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1D32" w14:textId="77777777" w:rsidR="00994EF7" w:rsidRDefault="00BF3874">
      <w:pPr>
        <w:spacing w:after="0" w:line="240" w:lineRule="auto"/>
        <w:jc w:val="center"/>
        <w:rPr>
          <w:rFonts w:ascii="Times New Roman" w:hAnsi="Times New Roman" w:cs="Times New Roman"/>
        </w:rPr>
      </w:pPr>
      <w:r>
        <w:rPr>
          <w:noProof/>
        </w:rPr>
        <w:drawing>
          <wp:anchor distT="0" distB="0" distL="0" distR="0" simplePos="0" relativeHeight="251658240" behindDoc="1" locked="0" layoutInCell="1" allowOverlap="1" wp14:anchorId="741033A9" wp14:editId="2C9ADD98">
            <wp:simplePos x="0" y="0"/>
            <wp:positionH relativeFrom="column">
              <wp:posOffset>0</wp:posOffset>
            </wp:positionH>
            <wp:positionV relativeFrom="paragraph">
              <wp:posOffset>-635</wp:posOffset>
            </wp:positionV>
            <wp:extent cx="1246505" cy="53403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505"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FE833" w14:textId="77777777" w:rsidR="00994EF7" w:rsidRDefault="00994EF7">
      <w:pPr>
        <w:spacing w:after="0" w:line="240" w:lineRule="auto"/>
        <w:jc w:val="center"/>
        <w:rPr>
          <w:rFonts w:ascii="Times New Roman" w:hAnsi="Times New Roman" w:cs="Times New Roman"/>
        </w:rPr>
      </w:pPr>
    </w:p>
    <w:p w14:paraId="0BBBA8A0" w14:textId="77777777" w:rsidR="00994EF7" w:rsidRDefault="00994EF7">
      <w:pPr>
        <w:spacing w:after="0" w:line="240" w:lineRule="auto"/>
        <w:jc w:val="center"/>
        <w:rPr>
          <w:rFonts w:ascii="Times New Roman" w:hAnsi="Times New Roman" w:cs="Times New Roman"/>
          <w:sz w:val="24"/>
          <w:szCs w:val="24"/>
        </w:rPr>
      </w:pPr>
    </w:p>
    <w:p w14:paraId="3940A92A" w14:textId="77777777" w:rsidR="00994EF7" w:rsidRDefault="00994EF7">
      <w:pPr>
        <w:spacing w:after="0" w:line="240" w:lineRule="auto"/>
        <w:jc w:val="center"/>
        <w:rPr>
          <w:rFonts w:ascii="Times New Roman" w:hAnsi="Times New Roman" w:cs="Times New Roman"/>
          <w:sz w:val="24"/>
          <w:szCs w:val="24"/>
        </w:rPr>
      </w:pPr>
    </w:p>
    <w:p w14:paraId="00A68797" w14:textId="77777777" w:rsidR="00E9124A" w:rsidRDefault="006D6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ІНФОРМАЦІЯ</w:t>
      </w:r>
      <w:r w:rsidR="005C3E3A">
        <w:rPr>
          <w:rFonts w:ascii="Times New Roman" w:hAnsi="Times New Roman" w:cs="Times New Roman"/>
          <w:sz w:val="24"/>
          <w:szCs w:val="24"/>
        </w:rPr>
        <w:t xml:space="preserve"> </w:t>
      </w:r>
    </w:p>
    <w:p w14:paraId="0FAC670D" w14:textId="77777777" w:rsidR="00994EF7" w:rsidRDefault="00562F72" w:rsidP="00E912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 </w:t>
      </w:r>
      <w:r w:rsidR="00EB570E">
        <w:rPr>
          <w:rFonts w:ascii="Times New Roman" w:hAnsi="Times New Roman" w:cs="Times New Roman"/>
          <w:sz w:val="24"/>
          <w:szCs w:val="24"/>
        </w:rPr>
        <w:t xml:space="preserve">страховика та </w:t>
      </w:r>
      <w:r w:rsidR="005C3E3A">
        <w:rPr>
          <w:rFonts w:ascii="Times New Roman" w:hAnsi="Times New Roman" w:cs="Times New Roman"/>
          <w:sz w:val="24"/>
          <w:szCs w:val="24"/>
        </w:rPr>
        <w:t xml:space="preserve">страховий продукт </w:t>
      </w:r>
    </w:p>
    <w:p w14:paraId="63FA243B" w14:textId="77777777" w:rsidR="00994EF7" w:rsidRDefault="005C3E3A" w:rsidP="00D13C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13C5B" w:rsidRPr="00D13C5B">
        <w:rPr>
          <w:rFonts w:ascii="Times New Roman" w:hAnsi="Times New Roman" w:cs="Times New Roman"/>
          <w:sz w:val="24"/>
          <w:szCs w:val="24"/>
        </w:rPr>
        <w:t>Страхування</w:t>
      </w:r>
      <w:r w:rsidR="000B5A43">
        <w:rPr>
          <w:rFonts w:ascii="Times New Roman" w:hAnsi="Times New Roman" w:cs="Times New Roman"/>
          <w:sz w:val="24"/>
          <w:szCs w:val="24"/>
        </w:rPr>
        <w:t xml:space="preserve"> </w:t>
      </w:r>
      <w:r w:rsidR="000B5A43" w:rsidRPr="000B5A43">
        <w:rPr>
          <w:rFonts w:ascii="Times New Roman" w:hAnsi="Times New Roman" w:cs="Times New Roman"/>
          <w:sz w:val="24"/>
          <w:szCs w:val="24"/>
        </w:rPr>
        <w:t>сільськогосподарських тварин</w:t>
      </w:r>
      <w:r>
        <w:rPr>
          <w:rFonts w:ascii="Times New Roman" w:hAnsi="Times New Roman" w:cs="Times New Roman"/>
          <w:sz w:val="24"/>
          <w:szCs w:val="24"/>
        </w:rPr>
        <w:t>»</w:t>
      </w:r>
    </w:p>
    <w:p w14:paraId="0E4CCDDB" w14:textId="77777777" w:rsidR="00994EF7" w:rsidRDefault="00994EF7">
      <w:pPr>
        <w:spacing w:after="0" w:line="240" w:lineRule="auto"/>
        <w:jc w:val="center"/>
        <w:rPr>
          <w:rFonts w:ascii="Times New Roman" w:hAnsi="Times New Roman" w:cs="Times New Roman"/>
          <w:sz w:val="24"/>
          <w:szCs w:val="24"/>
        </w:rPr>
      </w:pPr>
    </w:p>
    <w:p w14:paraId="33820142" w14:textId="77777777" w:rsidR="00994EF7" w:rsidRDefault="00994EF7">
      <w:pPr>
        <w:spacing w:after="0" w:line="240" w:lineRule="auto"/>
        <w:jc w:val="center"/>
        <w:rPr>
          <w:rFonts w:ascii="Times New Roman" w:hAnsi="Times New Roman" w:cs="Times New Roman"/>
          <w:sz w:val="24"/>
          <w:szCs w:val="24"/>
        </w:rPr>
      </w:pPr>
    </w:p>
    <w:tbl>
      <w:tblPr>
        <w:tblStyle w:val="af6"/>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2614"/>
        <w:gridCol w:w="6515"/>
      </w:tblGrid>
      <w:tr w:rsidR="00994EF7" w:rsidRPr="0076597A" w14:paraId="416AB27F" w14:textId="77777777" w:rsidTr="00E1258E">
        <w:tc>
          <w:tcPr>
            <w:tcW w:w="500" w:type="dxa"/>
          </w:tcPr>
          <w:p w14:paraId="1D770B62" w14:textId="77777777" w:rsidR="00994EF7" w:rsidRPr="0076597A" w:rsidRDefault="005A6E73" w:rsidP="003C20A3">
            <w:pPr>
              <w:jc w:val="center"/>
              <w:rPr>
                <w:rFonts w:ascii="Times New Roman" w:hAnsi="Times New Roman" w:cs="Times New Roman"/>
                <w:b/>
              </w:rPr>
            </w:pPr>
            <w:r w:rsidRPr="0076597A">
              <w:rPr>
                <w:rFonts w:ascii="Times New Roman" w:hAnsi="Times New Roman" w:cs="Times New Roman"/>
                <w:b/>
              </w:rPr>
              <w:t>І.</w:t>
            </w:r>
          </w:p>
        </w:tc>
        <w:tc>
          <w:tcPr>
            <w:tcW w:w="9129" w:type="dxa"/>
            <w:gridSpan w:val="2"/>
          </w:tcPr>
          <w:p w14:paraId="7AFC703C" w14:textId="77777777" w:rsidR="00994EF7" w:rsidRPr="0076597A" w:rsidRDefault="005A6E73" w:rsidP="003C20A3">
            <w:pPr>
              <w:rPr>
                <w:rFonts w:ascii="Times New Roman" w:hAnsi="Times New Roman" w:cs="Times New Roman"/>
                <w:b/>
                <w:color w:val="000000"/>
              </w:rPr>
            </w:pPr>
            <w:r w:rsidRPr="0076597A">
              <w:rPr>
                <w:rFonts w:ascii="Times New Roman" w:hAnsi="Times New Roman" w:cs="Times New Roman"/>
                <w:b/>
                <w:color w:val="000000"/>
              </w:rPr>
              <w:t>ІНФОРМАЦІЯ ПРО СТРАХОВИКА</w:t>
            </w:r>
          </w:p>
        </w:tc>
      </w:tr>
      <w:tr w:rsidR="00994EF7" w:rsidRPr="0076597A" w14:paraId="13C7BB38" w14:textId="77777777" w:rsidTr="00E1258E">
        <w:tc>
          <w:tcPr>
            <w:tcW w:w="500" w:type="dxa"/>
          </w:tcPr>
          <w:p w14:paraId="354E7FFD" w14:textId="77777777" w:rsidR="00994EF7" w:rsidRPr="0076597A" w:rsidRDefault="0076597A" w:rsidP="003C20A3">
            <w:pPr>
              <w:jc w:val="center"/>
              <w:rPr>
                <w:rFonts w:ascii="Times New Roman" w:hAnsi="Times New Roman" w:cs="Times New Roman"/>
              </w:rPr>
            </w:pPr>
            <w:r w:rsidRPr="0076597A">
              <w:rPr>
                <w:rFonts w:ascii="Times New Roman" w:hAnsi="Times New Roman" w:cs="Times New Roman"/>
              </w:rPr>
              <w:t>1</w:t>
            </w:r>
          </w:p>
        </w:tc>
        <w:tc>
          <w:tcPr>
            <w:tcW w:w="2614" w:type="dxa"/>
          </w:tcPr>
          <w:p w14:paraId="1F90DC30"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Найменування</w:t>
            </w:r>
            <w:r w:rsidR="00E9124A">
              <w:rPr>
                <w:rFonts w:ascii="Times New Roman" w:hAnsi="Times New Roman" w:cs="Times New Roman"/>
              </w:rPr>
              <w:t xml:space="preserve"> та місцезнаходження  страховика</w:t>
            </w:r>
          </w:p>
        </w:tc>
        <w:tc>
          <w:tcPr>
            <w:tcW w:w="6515" w:type="dxa"/>
          </w:tcPr>
          <w:p w14:paraId="135BD7A9"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Акціонерне товариство «Страхова компанія «Країна»</w:t>
            </w:r>
          </w:p>
          <w:p w14:paraId="456D270A"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(АТ «СК «</w:t>
            </w:r>
            <w:r w:rsidR="005A6E73" w:rsidRPr="0076597A">
              <w:rPr>
                <w:rFonts w:ascii="Times New Roman" w:hAnsi="Times New Roman" w:cs="Times New Roman"/>
              </w:rPr>
              <w:t>КРАЇНА</w:t>
            </w:r>
            <w:r w:rsidRPr="0076597A">
              <w:rPr>
                <w:rFonts w:ascii="Times New Roman" w:hAnsi="Times New Roman" w:cs="Times New Roman"/>
              </w:rPr>
              <w:t>»)</w:t>
            </w:r>
          </w:p>
          <w:p w14:paraId="077F90C4" w14:textId="77777777" w:rsidR="00994EF7" w:rsidRDefault="0008454B" w:rsidP="003C20A3">
            <w:pPr>
              <w:rPr>
                <w:rFonts w:ascii="Times New Roman" w:hAnsi="Times New Roman" w:cs="Times New Roman"/>
              </w:rPr>
            </w:pPr>
            <w:r w:rsidRPr="0076597A">
              <w:rPr>
                <w:rFonts w:ascii="Times New Roman" w:hAnsi="Times New Roman" w:cs="Times New Roman"/>
              </w:rPr>
              <w:t>ЄДРПОУ</w:t>
            </w:r>
            <w:r w:rsidR="005C3E3A" w:rsidRPr="0076597A">
              <w:rPr>
                <w:rFonts w:ascii="Times New Roman" w:hAnsi="Times New Roman" w:cs="Times New Roman"/>
              </w:rPr>
              <w:t xml:space="preserve"> 20842474</w:t>
            </w:r>
          </w:p>
          <w:p w14:paraId="43E1526B" w14:textId="77777777" w:rsidR="00E9124A" w:rsidRPr="0076597A" w:rsidRDefault="00E9124A" w:rsidP="003C20A3">
            <w:pPr>
              <w:jc w:val="both"/>
              <w:rPr>
                <w:rFonts w:ascii="Times New Roman" w:hAnsi="Times New Roman" w:cs="Times New Roman"/>
              </w:rPr>
            </w:pPr>
            <w:r w:rsidRPr="0076597A">
              <w:rPr>
                <w:rFonts w:ascii="Times New Roman" w:hAnsi="Times New Roman" w:cs="Times New Roman"/>
              </w:rPr>
              <w:t>04176, м. Київ, вул. Електриків, 29-А</w:t>
            </w:r>
          </w:p>
          <w:p w14:paraId="3623BAF3" w14:textId="77777777" w:rsidR="00E9124A" w:rsidRPr="0076597A" w:rsidRDefault="00E9124A" w:rsidP="003C20A3">
            <w:pPr>
              <w:rPr>
                <w:rFonts w:ascii="Times New Roman" w:hAnsi="Times New Roman" w:cs="Times New Roman"/>
              </w:rPr>
            </w:pPr>
          </w:p>
        </w:tc>
      </w:tr>
      <w:tr w:rsidR="005A6E73" w:rsidRPr="0076597A" w14:paraId="0A647A22" w14:textId="77777777" w:rsidTr="00E1258E">
        <w:tc>
          <w:tcPr>
            <w:tcW w:w="500" w:type="dxa"/>
          </w:tcPr>
          <w:p w14:paraId="70661CFF" w14:textId="77777777" w:rsidR="005A6E73" w:rsidRPr="0076597A" w:rsidRDefault="00E9124A" w:rsidP="003C20A3">
            <w:pPr>
              <w:jc w:val="center"/>
              <w:rPr>
                <w:rFonts w:ascii="Times New Roman" w:hAnsi="Times New Roman" w:cs="Times New Roman"/>
              </w:rPr>
            </w:pPr>
            <w:r>
              <w:rPr>
                <w:rFonts w:ascii="Times New Roman" w:hAnsi="Times New Roman" w:cs="Times New Roman"/>
              </w:rPr>
              <w:t>2</w:t>
            </w:r>
          </w:p>
        </w:tc>
        <w:tc>
          <w:tcPr>
            <w:tcW w:w="2614" w:type="dxa"/>
          </w:tcPr>
          <w:p w14:paraId="187351AF" w14:textId="77777777" w:rsidR="005A6E73" w:rsidRPr="0076597A" w:rsidRDefault="00E9124A" w:rsidP="003C20A3">
            <w:pPr>
              <w:rPr>
                <w:rFonts w:ascii="Times New Roman" w:hAnsi="Times New Roman" w:cs="Times New Roman"/>
              </w:rPr>
            </w:pPr>
            <w:r>
              <w:rPr>
                <w:rFonts w:ascii="Times New Roman" w:hAnsi="Times New Roman" w:cs="Times New Roman"/>
              </w:rPr>
              <w:t>Інформація про страховика, яка надається клієнту до укладення договору страхування</w:t>
            </w:r>
          </w:p>
        </w:tc>
        <w:tc>
          <w:tcPr>
            <w:tcW w:w="6515" w:type="dxa"/>
          </w:tcPr>
          <w:p w14:paraId="1B11618C" w14:textId="77777777" w:rsidR="00E9124A" w:rsidRPr="00616AAB" w:rsidRDefault="0000789C" w:rsidP="003C20A3">
            <w:pPr>
              <w:jc w:val="both"/>
              <w:rPr>
                <w:rFonts w:ascii="Times New Roman" w:hAnsi="Times New Roman" w:cs="Times New Roman"/>
              </w:rPr>
            </w:pPr>
            <w:r>
              <w:rPr>
                <w:rFonts w:ascii="Times New Roman" w:hAnsi="Times New Roman" w:cs="Times New Roman"/>
              </w:rPr>
              <w:t>З інформацією про С</w:t>
            </w:r>
            <w:r w:rsidR="00E9124A">
              <w:rPr>
                <w:rFonts w:ascii="Times New Roman" w:hAnsi="Times New Roman" w:cs="Times New Roman"/>
              </w:rPr>
              <w:t xml:space="preserve">траховика, яка надається до укладення договору страхування можна ознайомитись на веб-сайті </w:t>
            </w:r>
            <w:r w:rsidR="00E9124A" w:rsidRPr="00616AAB">
              <w:rPr>
                <w:rFonts w:ascii="Times New Roman" w:hAnsi="Times New Roman" w:cs="Times New Roman"/>
              </w:rPr>
              <w:t>страховика в розділі «Публічна та фінансова інформація» (Інформація про страховика, яка надається до укладення договору страхування</w:t>
            </w:r>
            <w:r w:rsidR="00CA294A" w:rsidRPr="00616AAB">
              <w:rPr>
                <w:rFonts w:ascii="Times New Roman" w:hAnsi="Times New Roman" w:cs="Times New Roman"/>
              </w:rPr>
              <w:t xml:space="preserve"> на виконання статті 87 Закону України «Про страхування»</w:t>
            </w:r>
            <w:r w:rsidR="00E9124A" w:rsidRPr="00616AAB">
              <w:rPr>
                <w:rFonts w:ascii="Times New Roman" w:hAnsi="Times New Roman" w:cs="Times New Roman"/>
              </w:rPr>
              <w:t xml:space="preserve">) за посиланням: </w:t>
            </w:r>
          </w:p>
          <w:p w14:paraId="04D7E977" w14:textId="77777777" w:rsidR="00E9124A" w:rsidRDefault="00CA294A" w:rsidP="003C20A3">
            <w:pPr>
              <w:jc w:val="both"/>
              <w:rPr>
                <w:rFonts w:ascii="Times New Roman" w:hAnsi="Times New Roman" w:cs="Times New Roman"/>
              </w:rPr>
            </w:pPr>
            <w:hyperlink r:id="rId10" w:history="1">
              <w:r w:rsidRPr="00616AAB">
                <w:rPr>
                  <w:rStyle w:val="ab"/>
                  <w:rFonts w:ascii="Times New Roman" w:hAnsi="Times New Roman"/>
                </w:rPr>
                <w:t>https://krayina.com/page/public-information/rozkrittya-informatsii</w:t>
              </w:r>
            </w:hyperlink>
          </w:p>
          <w:p w14:paraId="6A243725" w14:textId="77777777" w:rsidR="00CA294A" w:rsidRPr="0076597A" w:rsidRDefault="00CA294A" w:rsidP="003C20A3">
            <w:pPr>
              <w:jc w:val="both"/>
              <w:rPr>
                <w:rFonts w:ascii="Times New Roman" w:hAnsi="Times New Roman" w:cs="Times New Roman"/>
              </w:rPr>
            </w:pPr>
          </w:p>
        </w:tc>
      </w:tr>
      <w:tr w:rsidR="00994EF7" w:rsidRPr="0076597A" w14:paraId="228B72F7" w14:textId="77777777" w:rsidTr="00E1258E">
        <w:tc>
          <w:tcPr>
            <w:tcW w:w="500" w:type="dxa"/>
          </w:tcPr>
          <w:p w14:paraId="4BAE2F36" w14:textId="77777777" w:rsidR="00994EF7" w:rsidRPr="0076597A" w:rsidRDefault="005A6E73" w:rsidP="003C20A3">
            <w:pPr>
              <w:jc w:val="center"/>
              <w:rPr>
                <w:rFonts w:ascii="Times New Roman" w:hAnsi="Times New Roman" w:cs="Times New Roman"/>
                <w:b/>
              </w:rPr>
            </w:pPr>
            <w:r w:rsidRPr="0076597A">
              <w:rPr>
                <w:rFonts w:ascii="Times New Roman" w:hAnsi="Times New Roman" w:cs="Times New Roman"/>
                <w:b/>
              </w:rPr>
              <w:t>ІІ.</w:t>
            </w:r>
          </w:p>
        </w:tc>
        <w:tc>
          <w:tcPr>
            <w:tcW w:w="9129" w:type="dxa"/>
            <w:gridSpan w:val="2"/>
          </w:tcPr>
          <w:p w14:paraId="745601AE" w14:textId="77777777" w:rsidR="00994EF7" w:rsidRPr="0076597A" w:rsidRDefault="005A6E73" w:rsidP="003C20A3">
            <w:pPr>
              <w:rPr>
                <w:rFonts w:ascii="Times New Roman" w:hAnsi="Times New Roman" w:cs="Times New Roman"/>
                <w:b/>
                <w:color w:val="000000"/>
              </w:rPr>
            </w:pPr>
            <w:r w:rsidRPr="0076597A">
              <w:rPr>
                <w:rFonts w:ascii="Times New Roman" w:hAnsi="Times New Roman" w:cs="Times New Roman"/>
                <w:b/>
                <w:color w:val="000000"/>
              </w:rPr>
              <w:t>ІНФОРМАЦІЯ ПРО СТРАХОВИЙ ПРОДУКТ</w:t>
            </w:r>
          </w:p>
        </w:tc>
      </w:tr>
      <w:tr w:rsidR="00F23939" w:rsidRPr="0076597A" w14:paraId="054EA610" w14:textId="77777777" w:rsidTr="00E1258E">
        <w:tc>
          <w:tcPr>
            <w:tcW w:w="500" w:type="dxa"/>
          </w:tcPr>
          <w:p w14:paraId="5AC61FDB" w14:textId="77777777" w:rsidR="00F23939" w:rsidRPr="0076597A" w:rsidRDefault="00F23939" w:rsidP="003C20A3">
            <w:pPr>
              <w:jc w:val="center"/>
              <w:rPr>
                <w:rFonts w:ascii="Times New Roman" w:hAnsi="Times New Roman" w:cs="Times New Roman"/>
              </w:rPr>
            </w:pPr>
            <w:r>
              <w:rPr>
                <w:rFonts w:ascii="Times New Roman" w:hAnsi="Times New Roman" w:cs="Times New Roman"/>
              </w:rPr>
              <w:t>1</w:t>
            </w:r>
          </w:p>
        </w:tc>
        <w:tc>
          <w:tcPr>
            <w:tcW w:w="2614" w:type="dxa"/>
          </w:tcPr>
          <w:p w14:paraId="7DC10240" w14:textId="77777777" w:rsidR="00F23939" w:rsidRPr="0076597A" w:rsidRDefault="00F23939" w:rsidP="003C20A3">
            <w:pPr>
              <w:rPr>
                <w:rFonts w:ascii="Times New Roman" w:hAnsi="Times New Roman" w:cs="Times New Roman"/>
              </w:rPr>
            </w:pPr>
            <w:r>
              <w:rPr>
                <w:rFonts w:ascii="Times New Roman" w:hAnsi="Times New Roman" w:cs="Times New Roman"/>
              </w:rPr>
              <w:t>Об’єкт страхування</w:t>
            </w:r>
          </w:p>
        </w:tc>
        <w:tc>
          <w:tcPr>
            <w:tcW w:w="6515" w:type="dxa"/>
          </w:tcPr>
          <w:p w14:paraId="70804E74" w14:textId="77777777" w:rsidR="00F23939" w:rsidRPr="0076597A" w:rsidRDefault="000B5A43" w:rsidP="00D45715">
            <w:pPr>
              <w:jc w:val="both"/>
              <w:rPr>
                <w:rFonts w:ascii="Times New Roman" w:hAnsi="Times New Roman" w:cs="Times New Roman"/>
              </w:rPr>
            </w:pPr>
            <w:r w:rsidRPr="000B5A43">
              <w:rPr>
                <w:rFonts w:ascii="Times New Roman" w:hAnsi="Times New Roman" w:cs="Times New Roman"/>
              </w:rPr>
              <w:t>майно на праві володіння, користування і розпорядження майном та/або можливі збитки чи витрати. Для цього страхового продукту майном є сільськогосподарські тварини.</w:t>
            </w:r>
          </w:p>
        </w:tc>
      </w:tr>
      <w:tr w:rsidR="00F23939" w:rsidRPr="0076597A" w14:paraId="1B4966B7" w14:textId="77777777" w:rsidTr="00E1258E">
        <w:tc>
          <w:tcPr>
            <w:tcW w:w="500" w:type="dxa"/>
          </w:tcPr>
          <w:p w14:paraId="35457946" w14:textId="77777777" w:rsidR="00F23939" w:rsidRPr="0076597A" w:rsidRDefault="00403262" w:rsidP="003C20A3">
            <w:pPr>
              <w:jc w:val="center"/>
              <w:rPr>
                <w:rFonts w:ascii="Times New Roman" w:hAnsi="Times New Roman" w:cs="Times New Roman"/>
              </w:rPr>
            </w:pPr>
            <w:r>
              <w:rPr>
                <w:rFonts w:ascii="Times New Roman" w:hAnsi="Times New Roman" w:cs="Times New Roman"/>
              </w:rPr>
              <w:t>2</w:t>
            </w:r>
          </w:p>
        </w:tc>
        <w:tc>
          <w:tcPr>
            <w:tcW w:w="2614" w:type="dxa"/>
          </w:tcPr>
          <w:p w14:paraId="454A3484" w14:textId="77777777" w:rsidR="00F23939" w:rsidRPr="0076597A" w:rsidRDefault="00403262" w:rsidP="003C20A3">
            <w:pPr>
              <w:rPr>
                <w:rFonts w:ascii="Times New Roman" w:hAnsi="Times New Roman" w:cs="Times New Roman"/>
              </w:rPr>
            </w:pPr>
            <w:r w:rsidRPr="0076597A">
              <w:rPr>
                <w:rFonts w:ascii="Times New Roman" w:hAnsi="Times New Roman" w:cs="Times New Roman"/>
              </w:rPr>
              <w:t>Страхові ризики та обмеження страхування</w:t>
            </w:r>
          </w:p>
        </w:tc>
        <w:tc>
          <w:tcPr>
            <w:tcW w:w="6515" w:type="dxa"/>
          </w:tcPr>
          <w:p w14:paraId="4ACD8DBC" w14:textId="77777777" w:rsidR="00403262" w:rsidRPr="000B5A43" w:rsidRDefault="00D50A06" w:rsidP="003C20A3">
            <w:pPr>
              <w:jc w:val="both"/>
              <w:rPr>
                <w:rFonts w:ascii="Times New Roman" w:hAnsi="Times New Roman" w:cs="Times New Roman"/>
                <w:b/>
                <w:color w:val="000000"/>
              </w:rPr>
            </w:pPr>
            <w:r w:rsidRPr="000B5A43">
              <w:rPr>
                <w:rFonts w:ascii="Times New Roman" w:hAnsi="Times New Roman" w:cs="Times New Roman"/>
                <w:b/>
                <w:color w:val="000000"/>
              </w:rPr>
              <w:t>Страхові ризики</w:t>
            </w:r>
            <w:r w:rsidR="00403262" w:rsidRPr="000B5A43">
              <w:rPr>
                <w:rFonts w:ascii="Times New Roman" w:hAnsi="Times New Roman" w:cs="Times New Roman"/>
                <w:b/>
                <w:color w:val="000000"/>
              </w:rPr>
              <w:t>:</w:t>
            </w:r>
          </w:p>
          <w:p w14:paraId="4AC340B6" w14:textId="77777777" w:rsidR="000B5A43" w:rsidRPr="000B5A43" w:rsidRDefault="000B5A43" w:rsidP="000B5A43">
            <w:pPr>
              <w:pStyle w:val="a6"/>
              <w:numPr>
                <w:ilvl w:val="0"/>
                <w:numId w:val="33"/>
              </w:numPr>
              <w:tabs>
                <w:tab w:val="left" w:pos="249"/>
              </w:tabs>
              <w:ind w:left="-35" w:firstLine="35"/>
              <w:jc w:val="both"/>
              <w:rPr>
                <w:rFonts w:ascii="Times New Roman" w:hAnsi="Times New Roman" w:cs="Times New Roman"/>
                <w:color w:val="000000"/>
              </w:rPr>
            </w:pPr>
            <w:r w:rsidRPr="000B5A43">
              <w:rPr>
                <w:rFonts w:ascii="Times New Roman" w:hAnsi="Times New Roman" w:cs="Times New Roman"/>
                <w:color w:val="000000"/>
              </w:rPr>
              <w:t>Вогонь (пожежа, крім підпалу)</w:t>
            </w:r>
          </w:p>
          <w:p w14:paraId="3F9650AC" w14:textId="77777777" w:rsidR="000B5A43" w:rsidRPr="000B5A43" w:rsidRDefault="000B5A43" w:rsidP="000B5A43">
            <w:pPr>
              <w:pStyle w:val="a6"/>
              <w:numPr>
                <w:ilvl w:val="0"/>
                <w:numId w:val="33"/>
              </w:numPr>
              <w:tabs>
                <w:tab w:val="left" w:pos="249"/>
                <w:tab w:val="left" w:pos="882"/>
              </w:tabs>
              <w:ind w:left="-35" w:firstLine="35"/>
              <w:jc w:val="both"/>
              <w:rPr>
                <w:rFonts w:ascii="Times New Roman" w:hAnsi="Times New Roman" w:cs="Times New Roman"/>
                <w:color w:val="000000"/>
              </w:rPr>
            </w:pPr>
            <w:r w:rsidRPr="000B5A43">
              <w:rPr>
                <w:rFonts w:ascii="Times New Roman" w:hAnsi="Times New Roman" w:cs="Times New Roman"/>
                <w:color w:val="000000"/>
              </w:rPr>
              <w:t>Вибух</w:t>
            </w:r>
          </w:p>
          <w:p w14:paraId="04A1A610" w14:textId="77777777" w:rsidR="000B5A43" w:rsidRPr="000B5A43" w:rsidRDefault="000B5A43" w:rsidP="000B5A43">
            <w:pPr>
              <w:pStyle w:val="a6"/>
              <w:numPr>
                <w:ilvl w:val="0"/>
                <w:numId w:val="33"/>
              </w:numPr>
              <w:tabs>
                <w:tab w:val="left" w:pos="249"/>
                <w:tab w:val="left" w:pos="882"/>
              </w:tabs>
              <w:ind w:left="-35" w:firstLine="35"/>
              <w:jc w:val="both"/>
              <w:rPr>
                <w:rFonts w:ascii="Times New Roman" w:hAnsi="Times New Roman" w:cs="Times New Roman"/>
                <w:color w:val="000000"/>
              </w:rPr>
            </w:pPr>
            <w:r w:rsidRPr="000B5A43">
              <w:rPr>
                <w:rFonts w:ascii="Times New Roman" w:hAnsi="Times New Roman" w:cs="Times New Roman"/>
                <w:color w:val="000000"/>
              </w:rPr>
              <w:t>Природні явища (удар блискавки, стихійні явища)</w:t>
            </w:r>
          </w:p>
          <w:p w14:paraId="486C638B" w14:textId="77777777" w:rsidR="000B5A43" w:rsidRPr="000B5A43" w:rsidRDefault="000B5A43" w:rsidP="000B5A43">
            <w:pPr>
              <w:pStyle w:val="a6"/>
              <w:numPr>
                <w:ilvl w:val="0"/>
                <w:numId w:val="33"/>
              </w:numPr>
              <w:tabs>
                <w:tab w:val="left" w:pos="249"/>
              </w:tabs>
              <w:ind w:left="-35" w:firstLine="35"/>
              <w:jc w:val="both"/>
              <w:rPr>
                <w:rFonts w:ascii="Times New Roman" w:hAnsi="Times New Roman" w:cs="Times New Roman"/>
                <w:color w:val="000000"/>
              </w:rPr>
            </w:pPr>
            <w:r w:rsidRPr="000B5A43">
              <w:rPr>
                <w:rFonts w:ascii="Times New Roman" w:hAnsi="Times New Roman" w:cs="Times New Roman"/>
                <w:bCs/>
                <w:color w:val="000000"/>
              </w:rPr>
              <w:t>Нещасний випадок</w:t>
            </w:r>
          </w:p>
          <w:p w14:paraId="01339A06" w14:textId="77777777" w:rsidR="000B5A43" w:rsidRPr="000B5A43" w:rsidRDefault="000B5A43" w:rsidP="000B5A43">
            <w:pPr>
              <w:pStyle w:val="a6"/>
              <w:widowControl w:val="0"/>
              <w:numPr>
                <w:ilvl w:val="0"/>
                <w:numId w:val="33"/>
              </w:numPr>
              <w:tabs>
                <w:tab w:val="left" w:pos="249"/>
              </w:tabs>
              <w:ind w:left="-35" w:firstLine="35"/>
              <w:jc w:val="both"/>
              <w:rPr>
                <w:rFonts w:ascii="Times New Roman" w:hAnsi="Times New Roman" w:cs="Times New Roman"/>
                <w:color w:val="000000"/>
              </w:rPr>
            </w:pPr>
            <w:r w:rsidRPr="000B5A43">
              <w:rPr>
                <w:rFonts w:ascii="Times New Roman" w:hAnsi="Times New Roman" w:cs="Times New Roman"/>
                <w:color w:val="000000"/>
              </w:rPr>
              <w:t xml:space="preserve">Протиправні дії третіх осіб </w:t>
            </w:r>
          </w:p>
          <w:p w14:paraId="33A89971" w14:textId="77777777" w:rsidR="000B5A43" w:rsidRPr="000B5A43" w:rsidRDefault="000B5A43" w:rsidP="000B5A43">
            <w:pPr>
              <w:pStyle w:val="a6"/>
              <w:widowControl w:val="0"/>
              <w:numPr>
                <w:ilvl w:val="0"/>
                <w:numId w:val="33"/>
              </w:numPr>
              <w:tabs>
                <w:tab w:val="left" w:pos="249"/>
                <w:tab w:val="left" w:pos="598"/>
              </w:tabs>
              <w:ind w:left="-35" w:firstLine="35"/>
              <w:jc w:val="both"/>
              <w:rPr>
                <w:rFonts w:ascii="Times New Roman" w:hAnsi="Times New Roman" w:cs="Times New Roman"/>
              </w:rPr>
            </w:pPr>
            <w:r w:rsidRPr="000B5A43">
              <w:rPr>
                <w:rFonts w:ascii="Times New Roman" w:hAnsi="Times New Roman" w:cs="Times New Roman"/>
                <w:color w:val="000000"/>
              </w:rPr>
              <w:t xml:space="preserve">Поломка, зупинка чи пошкодження системи вентиляції, </w:t>
            </w:r>
            <w:r w:rsidRPr="000B5A43">
              <w:rPr>
                <w:rFonts w:ascii="Times New Roman" w:hAnsi="Times New Roman" w:cs="Times New Roman"/>
              </w:rPr>
              <w:t>що перешкоджає її повноцінному функціонуванню</w:t>
            </w:r>
          </w:p>
          <w:p w14:paraId="661365E8" w14:textId="77777777" w:rsidR="000B5A43" w:rsidRPr="000B5A43" w:rsidRDefault="000B5A43" w:rsidP="000B5A43">
            <w:pPr>
              <w:pStyle w:val="a6"/>
              <w:widowControl w:val="0"/>
              <w:numPr>
                <w:ilvl w:val="0"/>
                <w:numId w:val="33"/>
              </w:numPr>
              <w:tabs>
                <w:tab w:val="left" w:pos="249"/>
                <w:tab w:val="left" w:pos="567"/>
              </w:tabs>
              <w:ind w:left="-35" w:firstLine="35"/>
              <w:jc w:val="both"/>
              <w:rPr>
                <w:rFonts w:ascii="Times New Roman" w:hAnsi="Times New Roman" w:cs="Times New Roman"/>
              </w:rPr>
            </w:pPr>
            <w:r w:rsidRPr="000B5A43">
              <w:rPr>
                <w:rFonts w:ascii="Times New Roman" w:hAnsi="Times New Roman" w:cs="Times New Roman"/>
              </w:rPr>
              <w:t>Пошкодження чи виведення з ладу систем годівлі тварин, що не дозволяє забезпечити подачу корму у стайні</w:t>
            </w:r>
          </w:p>
          <w:p w14:paraId="1139632B" w14:textId="77777777" w:rsidR="000B5A43" w:rsidRPr="000B5A43" w:rsidRDefault="000B5A43" w:rsidP="000B5A43">
            <w:pPr>
              <w:pStyle w:val="a6"/>
              <w:widowControl w:val="0"/>
              <w:numPr>
                <w:ilvl w:val="0"/>
                <w:numId w:val="33"/>
              </w:numPr>
              <w:tabs>
                <w:tab w:val="left" w:pos="249"/>
                <w:tab w:val="left" w:pos="567"/>
              </w:tabs>
              <w:ind w:left="-35" w:firstLine="35"/>
              <w:jc w:val="both"/>
              <w:rPr>
                <w:rFonts w:ascii="Times New Roman" w:hAnsi="Times New Roman" w:cs="Times New Roman"/>
                <w:color w:val="000000" w:themeColor="text1"/>
              </w:rPr>
            </w:pPr>
            <w:r w:rsidRPr="000B5A43">
              <w:rPr>
                <w:rFonts w:ascii="Times New Roman" w:hAnsi="Times New Roman" w:cs="Times New Roman"/>
              </w:rPr>
              <w:t xml:space="preserve">Відсутність електропостачання (знеструмлення) підприємства чи перерва у електропостачанні, окрім </w:t>
            </w:r>
            <w:r w:rsidRPr="000B5A43">
              <w:rPr>
                <w:rFonts w:ascii="Times New Roman" w:hAnsi="Times New Roman" w:cs="Times New Roman"/>
                <w:color w:val="000000" w:themeColor="text1"/>
              </w:rPr>
              <w:t>випадків, коли це відбулося з вини Страхувальника.</w:t>
            </w:r>
          </w:p>
          <w:p w14:paraId="619E1760" w14:textId="77777777" w:rsidR="000B5A43" w:rsidRPr="000B5A43" w:rsidRDefault="000B5A43" w:rsidP="000B5A43">
            <w:pPr>
              <w:pStyle w:val="a6"/>
              <w:widowControl w:val="0"/>
              <w:numPr>
                <w:ilvl w:val="0"/>
                <w:numId w:val="33"/>
              </w:numPr>
              <w:tabs>
                <w:tab w:val="left" w:pos="249"/>
                <w:tab w:val="left" w:pos="567"/>
              </w:tabs>
              <w:ind w:left="-35" w:firstLine="35"/>
              <w:jc w:val="both"/>
              <w:rPr>
                <w:rFonts w:ascii="Times New Roman" w:hAnsi="Times New Roman" w:cs="Times New Roman"/>
                <w:color w:val="FF0000"/>
              </w:rPr>
            </w:pPr>
            <w:r w:rsidRPr="000B5A43">
              <w:rPr>
                <w:rFonts w:ascii="Times New Roman" w:hAnsi="Times New Roman" w:cs="Times New Roman"/>
                <w:color w:val="000000" w:themeColor="text1"/>
              </w:rPr>
              <w:t>Короткого електричного замикання, яке призводить до поломки, зупинки або неповноцінної роботи (роботи з перебоями</w:t>
            </w:r>
            <w:r w:rsidRPr="000B5A43">
              <w:rPr>
                <w:rFonts w:ascii="Times New Roman" w:hAnsi="Times New Roman" w:cs="Times New Roman"/>
              </w:rPr>
              <w:t>) електрообладнання, системи вентиляції, системи годівлі.</w:t>
            </w:r>
          </w:p>
          <w:p w14:paraId="08F3A4E8" w14:textId="77777777" w:rsidR="000B5A43" w:rsidRPr="000B5A43" w:rsidRDefault="000B5A43" w:rsidP="000B5A43">
            <w:pPr>
              <w:pStyle w:val="a6"/>
              <w:numPr>
                <w:ilvl w:val="0"/>
                <w:numId w:val="33"/>
              </w:numPr>
              <w:tabs>
                <w:tab w:val="left" w:pos="249"/>
              </w:tabs>
              <w:ind w:left="-35" w:firstLine="35"/>
              <w:jc w:val="both"/>
              <w:rPr>
                <w:rFonts w:ascii="Times New Roman" w:hAnsi="Times New Roman" w:cs="Times New Roman"/>
                <w:b/>
              </w:rPr>
            </w:pPr>
            <w:r w:rsidRPr="000B5A43">
              <w:rPr>
                <w:rFonts w:ascii="Times New Roman" w:hAnsi="Times New Roman" w:cs="Times New Roman"/>
                <w:color w:val="000000"/>
              </w:rPr>
              <w:t>Інфекційні та неінфекційні хвороби, в тому числі хвороби з переліку МЕБ (Міжнародне епізоотичне бюро).</w:t>
            </w:r>
          </w:p>
          <w:p w14:paraId="060A0265" w14:textId="77777777" w:rsidR="000B5A43" w:rsidRPr="000B5A43" w:rsidRDefault="000B5A43" w:rsidP="000B5A43">
            <w:pPr>
              <w:jc w:val="both"/>
              <w:rPr>
                <w:rFonts w:ascii="Times New Roman" w:hAnsi="Times New Roman" w:cs="Times New Roman"/>
              </w:rPr>
            </w:pPr>
            <w:r w:rsidRPr="000B5A43">
              <w:rPr>
                <w:rFonts w:ascii="Times New Roman" w:hAnsi="Times New Roman" w:cs="Times New Roman"/>
                <w:b/>
              </w:rPr>
              <w:t>Обмеження страхування</w:t>
            </w:r>
            <w:r w:rsidRPr="000B5A43">
              <w:rPr>
                <w:rFonts w:ascii="Times New Roman" w:hAnsi="Times New Roman" w:cs="Times New Roman"/>
              </w:rPr>
              <w:t>.</w:t>
            </w:r>
          </w:p>
          <w:p w14:paraId="490A9350" w14:textId="77777777" w:rsidR="000B5A43" w:rsidRPr="000B5A43" w:rsidRDefault="000B5A43" w:rsidP="000B5A43">
            <w:pPr>
              <w:jc w:val="both"/>
              <w:rPr>
                <w:rFonts w:ascii="Times New Roman" w:hAnsi="Times New Roman" w:cs="Times New Roman"/>
              </w:rPr>
            </w:pPr>
            <w:r w:rsidRPr="000B5A43">
              <w:rPr>
                <w:rFonts w:ascii="Times New Roman" w:hAnsi="Times New Roman" w:cs="Times New Roman"/>
              </w:rPr>
              <w:t>Не підлягають страхуванню:</w:t>
            </w:r>
          </w:p>
          <w:p w14:paraId="35C24DDD" w14:textId="77777777" w:rsidR="000B5A43" w:rsidRPr="000B5A43" w:rsidRDefault="000B5A43" w:rsidP="000B5A43">
            <w:pPr>
              <w:pStyle w:val="a6"/>
              <w:numPr>
                <w:ilvl w:val="0"/>
                <w:numId w:val="32"/>
              </w:numPr>
              <w:tabs>
                <w:tab w:val="left" w:pos="249"/>
              </w:tabs>
              <w:ind w:left="33" w:firstLine="0"/>
              <w:jc w:val="both"/>
              <w:rPr>
                <w:rFonts w:ascii="Times New Roman" w:hAnsi="Times New Roman" w:cs="Times New Roman"/>
              </w:rPr>
            </w:pPr>
            <w:r w:rsidRPr="000B5A43">
              <w:rPr>
                <w:rFonts w:ascii="Times New Roman" w:hAnsi="Times New Roman" w:cs="Times New Roman"/>
              </w:rPr>
              <w:t xml:space="preserve">тварини, які перебувають у місці дії договору, де оголошений карантин, якщо такий має безпосереднє відношення до цих тварин; </w:t>
            </w:r>
          </w:p>
          <w:p w14:paraId="7A31DD0A" w14:textId="77777777" w:rsidR="000B5A43" w:rsidRPr="000B5A43" w:rsidRDefault="000B5A43" w:rsidP="000B5A43">
            <w:pPr>
              <w:pStyle w:val="a6"/>
              <w:numPr>
                <w:ilvl w:val="0"/>
                <w:numId w:val="32"/>
              </w:numPr>
              <w:tabs>
                <w:tab w:val="left" w:pos="249"/>
              </w:tabs>
              <w:ind w:left="33" w:firstLine="0"/>
              <w:jc w:val="both"/>
              <w:rPr>
                <w:rFonts w:ascii="Times New Roman" w:hAnsi="Times New Roman" w:cs="Times New Roman"/>
              </w:rPr>
            </w:pPr>
            <w:r w:rsidRPr="000B5A43">
              <w:rPr>
                <w:rFonts w:ascii="Times New Roman" w:hAnsi="Times New Roman" w:cs="Times New Roman"/>
              </w:rPr>
              <w:t>тварини, які будуть ввезені під час карантинних обмежень;</w:t>
            </w:r>
          </w:p>
          <w:p w14:paraId="65F9CCF4" w14:textId="77777777" w:rsidR="000B5A43" w:rsidRPr="000B5A43" w:rsidRDefault="000B5A43" w:rsidP="000B5A43">
            <w:pPr>
              <w:pStyle w:val="a6"/>
              <w:numPr>
                <w:ilvl w:val="0"/>
                <w:numId w:val="32"/>
              </w:numPr>
              <w:tabs>
                <w:tab w:val="left" w:pos="249"/>
              </w:tabs>
              <w:ind w:left="33" w:firstLine="0"/>
              <w:jc w:val="both"/>
              <w:rPr>
                <w:rFonts w:ascii="Times New Roman" w:hAnsi="Times New Roman" w:cs="Times New Roman"/>
              </w:rPr>
            </w:pPr>
            <w:r w:rsidRPr="000B5A43">
              <w:rPr>
                <w:rFonts w:ascii="Times New Roman" w:hAnsi="Times New Roman" w:cs="Times New Roman"/>
              </w:rPr>
              <w:t>хворі, виснажені тварини, або які перебувають у стані до пологового  чи післяпологового залежування;</w:t>
            </w:r>
          </w:p>
          <w:p w14:paraId="3B38A474" w14:textId="77777777" w:rsidR="000B5A43" w:rsidRPr="000B5A43" w:rsidRDefault="000B5A43" w:rsidP="000B5A43">
            <w:pPr>
              <w:pStyle w:val="a6"/>
              <w:numPr>
                <w:ilvl w:val="0"/>
                <w:numId w:val="32"/>
              </w:numPr>
              <w:tabs>
                <w:tab w:val="left" w:pos="249"/>
              </w:tabs>
              <w:ind w:left="33" w:firstLine="0"/>
              <w:jc w:val="both"/>
              <w:rPr>
                <w:rFonts w:ascii="Times New Roman" w:hAnsi="Times New Roman" w:cs="Times New Roman"/>
              </w:rPr>
            </w:pPr>
            <w:r w:rsidRPr="000B5A43">
              <w:rPr>
                <w:rFonts w:ascii="Times New Roman" w:hAnsi="Times New Roman" w:cs="Times New Roman"/>
              </w:rPr>
              <w:t xml:space="preserve">тварини, останнє обстеження яких виявило позитивну реакцію на бруцельоз, сказ, лейкоз або туберкульоз; </w:t>
            </w:r>
          </w:p>
          <w:p w14:paraId="0709BAA1" w14:textId="77777777" w:rsidR="00403262" w:rsidRPr="000B5A43" w:rsidRDefault="000B5A43" w:rsidP="000B5A43">
            <w:pPr>
              <w:tabs>
                <w:tab w:val="left" w:pos="249"/>
              </w:tabs>
              <w:jc w:val="both"/>
              <w:rPr>
                <w:rFonts w:ascii="Times New Roman" w:hAnsi="Times New Roman" w:cs="Times New Roman"/>
                <w:color w:val="000000"/>
              </w:rPr>
            </w:pPr>
            <w:r w:rsidRPr="000B5A43">
              <w:rPr>
                <w:rFonts w:ascii="Times New Roman" w:hAnsi="Times New Roman" w:cs="Times New Roman"/>
              </w:rPr>
              <w:t>тварини, що утримуються з порушенням зооветеринарних вимог.</w:t>
            </w:r>
          </w:p>
        </w:tc>
      </w:tr>
      <w:tr w:rsidR="00F23939" w:rsidRPr="0076597A" w14:paraId="60115BCF" w14:textId="77777777" w:rsidTr="00E1258E">
        <w:tc>
          <w:tcPr>
            <w:tcW w:w="500" w:type="dxa"/>
          </w:tcPr>
          <w:p w14:paraId="69F6451B" w14:textId="77777777" w:rsidR="00F23939" w:rsidRPr="0076597A" w:rsidRDefault="00403262" w:rsidP="003C20A3">
            <w:pPr>
              <w:jc w:val="center"/>
              <w:rPr>
                <w:rFonts w:ascii="Times New Roman" w:hAnsi="Times New Roman" w:cs="Times New Roman"/>
              </w:rPr>
            </w:pPr>
            <w:r>
              <w:rPr>
                <w:rFonts w:ascii="Times New Roman" w:hAnsi="Times New Roman" w:cs="Times New Roman"/>
              </w:rPr>
              <w:lastRenderedPageBreak/>
              <w:t>3</w:t>
            </w:r>
          </w:p>
        </w:tc>
        <w:tc>
          <w:tcPr>
            <w:tcW w:w="2614" w:type="dxa"/>
          </w:tcPr>
          <w:p w14:paraId="27C619B7" w14:textId="77777777" w:rsidR="00F23939" w:rsidRPr="0076597A" w:rsidRDefault="00403262" w:rsidP="003C20A3">
            <w:pPr>
              <w:rPr>
                <w:rFonts w:ascii="Times New Roman" w:hAnsi="Times New Roman" w:cs="Times New Roman"/>
              </w:rPr>
            </w:pPr>
            <w:r>
              <w:rPr>
                <w:rFonts w:ascii="Times New Roman" w:hAnsi="Times New Roman" w:cs="Times New Roman"/>
              </w:rPr>
              <w:t>Мінімальний та максимальний р</w:t>
            </w:r>
            <w:r w:rsidRPr="0076597A">
              <w:rPr>
                <w:rFonts w:ascii="Times New Roman" w:hAnsi="Times New Roman" w:cs="Times New Roman"/>
              </w:rPr>
              <w:t>озмір</w:t>
            </w:r>
            <w:r>
              <w:rPr>
                <w:rFonts w:ascii="Times New Roman" w:hAnsi="Times New Roman" w:cs="Times New Roman"/>
              </w:rPr>
              <w:t>и</w:t>
            </w:r>
            <w:r w:rsidRPr="0076597A">
              <w:rPr>
                <w:rFonts w:ascii="Times New Roman" w:hAnsi="Times New Roman" w:cs="Times New Roman"/>
              </w:rPr>
              <w:t xml:space="preserve"> страхової суми (ліміту відповідальності)</w:t>
            </w:r>
          </w:p>
        </w:tc>
        <w:tc>
          <w:tcPr>
            <w:tcW w:w="6515" w:type="dxa"/>
          </w:tcPr>
          <w:p w14:paraId="75D55373" w14:textId="77777777" w:rsidR="000B5A43" w:rsidRPr="000B5A43" w:rsidRDefault="000B5A43" w:rsidP="000B5A43">
            <w:pPr>
              <w:rPr>
                <w:rFonts w:ascii="Times New Roman" w:hAnsi="Times New Roman" w:cs="Times New Roman"/>
              </w:rPr>
            </w:pPr>
            <w:r w:rsidRPr="000B5A43">
              <w:rPr>
                <w:rFonts w:ascii="Times New Roman" w:hAnsi="Times New Roman" w:cs="Times New Roman"/>
              </w:rPr>
              <w:t>Розмір страхової суми визначається за домовленістю між Страховиком та Страхувальником в межах вартості Застрахованих тварин на момент укладання Договору страхування.</w:t>
            </w:r>
          </w:p>
          <w:p w14:paraId="13EF580B" w14:textId="77777777" w:rsidR="00F23939" w:rsidRPr="000B5A43" w:rsidRDefault="000B5A43" w:rsidP="003C20A3">
            <w:pPr>
              <w:jc w:val="both"/>
              <w:rPr>
                <w:rFonts w:ascii="Times New Roman" w:hAnsi="Times New Roman" w:cs="Times New Roman"/>
              </w:rPr>
            </w:pPr>
            <w:r w:rsidRPr="000B5A43">
              <w:rPr>
                <w:rFonts w:ascii="Times New Roman" w:hAnsi="Times New Roman" w:cs="Times New Roman"/>
              </w:rPr>
              <w:t>Страхові суми у Договорі страхування встановлюються у національній валюті України - гривні.</w:t>
            </w:r>
          </w:p>
        </w:tc>
      </w:tr>
      <w:tr w:rsidR="00994EF7" w:rsidRPr="0076597A" w14:paraId="25974F1D" w14:textId="77777777" w:rsidTr="00E1258E">
        <w:tc>
          <w:tcPr>
            <w:tcW w:w="500" w:type="dxa"/>
          </w:tcPr>
          <w:p w14:paraId="14FC0EC9"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4</w:t>
            </w:r>
          </w:p>
        </w:tc>
        <w:tc>
          <w:tcPr>
            <w:tcW w:w="2614" w:type="dxa"/>
          </w:tcPr>
          <w:p w14:paraId="24CFEECB" w14:textId="77777777" w:rsidR="00994EF7" w:rsidRPr="0076597A" w:rsidRDefault="00403262" w:rsidP="003C20A3">
            <w:pPr>
              <w:rPr>
                <w:rFonts w:ascii="Times New Roman" w:hAnsi="Times New Roman" w:cs="Times New Roman"/>
              </w:rPr>
            </w:pPr>
            <w:r>
              <w:rPr>
                <w:rFonts w:ascii="Times New Roman" w:hAnsi="Times New Roman" w:cs="Times New Roman"/>
              </w:rPr>
              <w:t>Мінімальний та максимальний р</w:t>
            </w:r>
            <w:r w:rsidRPr="0076597A">
              <w:rPr>
                <w:rFonts w:ascii="Times New Roman" w:hAnsi="Times New Roman" w:cs="Times New Roman"/>
              </w:rPr>
              <w:t>озмір</w:t>
            </w:r>
            <w:r>
              <w:rPr>
                <w:rFonts w:ascii="Times New Roman" w:hAnsi="Times New Roman" w:cs="Times New Roman"/>
              </w:rPr>
              <w:t>и</w:t>
            </w:r>
            <w:r w:rsidRPr="0076597A">
              <w:rPr>
                <w:rFonts w:ascii="Times New Roman" w:hAnsi="Times New Roman" w:cs="Times New Roman"/>
              </w:rPr>
              <w:t xml:space="preserve"> страхової премії</w:t>
            </w:r>
            <w:r>
              <w:rPr>
                <w:rFonts w:ascii="Times New Roman" w:hAnsi="Times New Roman" w:cs="Times New Roman"/>
              </w:rPr>
              <w:t xml:space="preserve"> та</w:t>
            </w:r>
            <w:r w:rsidRPr="0076597A">
              <w:rPr>
                <w:rFonts w:ascii="Times New Roman" w:hAnsi="Times New Roman" w:cs="Times New Roman"/>
              </w:rPr>
              <w:t>/</w:t>
            </w:r>
            <w:r>
              <w:rPr>
                <w:rFonts w:ascii="Times New Roman" w:hAnsi="Times New Roman" w:cs="Times New Roman"/>
              </w:rPr>
              <w:t xml:space="preserve">або </w:t>
            </w:r>
            <w:r w:rsidRPr="0076597A">
              <w:rPr>
                <w:rFonts w:ascii="Times New Roman" w:hAnsi="Times New Roman" w:cs="Times New Roman"/>
              </w:rPr>
              <w:t>страхового тарифу</w:t>
            </w:r>
          </w:p>
        </w:tc>
        <w:tc>
          <w:tcPr>
            <w:tcW w:w="6515" w:type="dxa"/>
          </w:tcPr>
          <w:p w14:paraId="580896F2" w14:textId="77777777" w:rsidR="00E64455" w:rsidRPr="00E64455" w:rsidRDefault="00E64455" w:rsidP="00E64455">
            <w:pPr>
              <w:jc w:val="both"/>
              <w:rPr>
                <w:rFonts w:ascii="Times New Roman" w:hAnsi="Times New Roman" w:cs="Times New Roman"/>
              </w:rPr>
            </w:pPr>
            <w:r w:rsidRPr="00CE11F3">
              <w:rPr>
                <w:rFonts w:ascii="Times New Roman" w:hAnsi="Times New Roman" w:cs="Times New Roman"/>
                <w:b/>
              </w:rPr>
              <w:t>Мінімальний розмір страхової премії</w:t>
            </w:r>
            <w:r w:rsidRPr="00E64455">
              <w:rPr>
                <w:rFonts w:ascii="Times New Roman" w:hAnsi="Times New Roman" w:cs="Times New Roman"/>
              </w:rPr>
              <w:t xml:space="preserve"> – 0,01 % від страхової суми. </w:t>
            </w:r>
          </w:p>
          <w:p w14:paraId="5C939A67" w14:textId="77777777" w:rsidR="00994EF7" w:rsidRPr="0076597A" w:rsidRDefault="00E64455" w:rsidP="00D45715">
            <w:pPr>
              <w:jc w:val="both"/>
              <w:rPr>
                <w:rFonts w:ascii="Times New Roman" w:hAnsi="Times New Roman" w:cs="Times New Roman"/>
              </w:rPr>
            </w:pPr>
            <w:r w:rsidRPr="00CE11F3">
              <w:rPr>
                <w:rFonts w:ascii="Times New Roman" w:hAnsi="Times New Roman" w:cs="Times New Roman"/>
                <w:b/>
              </w:rPr>
              <w:t>Максимальний розмір страхової премії</w:t>
            </w:r>
            <w:r w:rsidRPr="00E64455">
              <w:rPr>
                <w:rFonts w:ascii="Times New Roman" w:hAnsi="Times New Roman" w:cs="Times New Roman"/>
              </w:rPr>
              <w:t xml:space="preserve"> – </w:t>
            </w:r>
            <w:r w:rsidR="000B5A43">
              <w:rPr>
                <w:rFonts w:ascii="Times New Roman" w:hAnsi="Times New Roman" w:cs="Times New Roman"/>
              </w:rPr>
              <w:t>1</w:t>
            </w:r>
            <w:r w:rsidRPr="00E64455">
              <w:rPr>
                <w:rFonts w:ascii="Times New Roman" w:hAnsi="Times New Roman" w:cs="Times New Roman"/>
              </w:rPr>
              <w:t>5,00 % від страхової суми.</w:t>
            </w:r>
          </w:p>
        </w:tc>
      </w:tr>
      <w:tr w:rsidR="00994EF7" w:rsidRPr="0076597A" w14:paraId="34998B50" w14:textId="77777777" w:rsidTr="00E1258E">
        <w:tc>
          <w:tcPr>
            <w:tcW w:w="500" w:type="dxa"/>
          </w:tcPr>
          <w:p w14:paraId="38C2E261"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5</w:t>
            </w:r>
          </w:p>
        </w:tc>
        <w:tc>
          <w:tcPr>
            <w:tcW w:w="2614" w:type="dxa"/>
          </w:tcPr>
          <w:p w14:paraId="27736AB9" w14:textId="77777777" w:rsidR="00994EF7" w:rsidRPr="0076597A" w:rsidRDefault="00403262" w:rsidP="003C20A3">
            <w:pPr>
              <w:rPr>
                <w:rFonts w:ascii="Times New Roman" w:hAnsi="Times New Roman" w:cs="Times New Roman"/>
              </w:rPr>
            </w:pPr>
            <w:r>
              <w:rPr>
                <w:rFonts w:ascii="Times New Roman" w:hAnsi="Times New Roman" w:cs="Times New Roman"/>
              </w:rPr>
              <w:t>Вид, мінімальний та максимальний розмір ф</w:t>
            </w:r>
            <w:r w:rsidRPr="0076597A">
              <w:rPr>
                <w:rFonts w:ascii="Times New Roman" w:hAnsi="Times New Roman" w:cs="Times New Roman"/>
              </w:rPr>
              <w:t>раншиз</w:t>
            </w:r>
            <w:r>
              <w:rPr>
                <w:rFonts w:ascii="Times New Roman" w:hAnsi="Times New Roman" w:cs="Times New Roman"/>
              </w:rPr>
              <w:t>и</w:t>
            </w:r>
          </w:p>
        </w:tc>
        <w:tc>
          <w:tcPr>
            <w:tcW w:w="6515" w:type="dxa"/>
          </w:tcPr>
          <w:p w14:paraId="11D1F9A0" w14:textId="77777777" w:rsidR="00702D75" w:rsidRDefault="00702D75" w:rsidP="003C20A3">
            <w:pPr>
              <w:rPr>
                <w:rFonts w:ascii="Times New Roman" w:hAnsi="Times New Roman" w:cs="Times New Roman"/>
              </w:rPr>
            </w:pPr>
            <w:bookmarkStart w:id="0" w:name="_heading=h.gjdgxs" w:colFirst="0" w:colLast="0"/>
            <w:bookmarkEnd w:id="0"/>
            <w:r w:rsidRPr="00674C17">
              <w:rPr>
                <w:rFonts w:ascii="Times New Roman" w:hAnsi="Times New Roman" w:cs="Times New Roman"/>
                <w:b/>
              </w:rPr>
              <w:t>Вид франшизи:</w:t>
            </w:r>
            <w:r>
              <w:rPr>
                <w:rFonts w:ascii="Times New Roman" w:hAnsi="Times New Roman" w:cs="Times New Roman"/>
              </w:rPr>
              <w:t xml:space="preserve"> б</w:t>
            </w:r>
            <w:r w:rsidR="00403262" w:rsidRPr="0076597A">
              <w:rPr>
                <w:rFonts w:ascii="Times New Roman" w:hAnsi="Times New Roman" w:cs="Times New Roman"/>
              </w:rPr>
              <w:t xml:space="preserve">езумовна </w:t>
            </w:r>
            <w:r>
              <w:rPr>
                <w:rFonts w:ascii="Times New Roman" w:hAnsi="Times New Roman" w:cs="Times New Roman"/>
              </w:rPr>
              <w:t>(страхове відшкодування по кожному страховому випадку зменшується на розмір франшизи).</w:t>
            </w:r>
          </w:p>
          <w:p w14:paraId="3F622E5D" w14:textId="77777777" w:rsidR="00994EF7" w:rsidRPr="0076597A" w:rsidRDefault="00702D75" w:rsidP="00D45715">
            <w:pPr>
              <w:rPr>
                <w:rFonts w:ascii="Times New Roman" w:hAnsi="Times New Roman" w:cs="Times New Roman"/>
              </w:rPr>
            </w:pPr>
            <w:r w:rsidRPr="00674C17">
              <w:rPr>
                <w:rFonts w:ascii="Times New Roman" w:hAnsi="Times New Roman" w:cs="Times New Roman"/>
                <w:b/>
              </w:rPr>
              <w:t>Розмір франшизи:</w:t>
            </w:r>
            <w:r>
              <w:rPr>
                <w:rFonts w:ascii="Times New Roman" w:hAnsi="Times New Roman" w:cs="Times New Roman"/>
              </w:rPr>
              <w:t xml:space="preserve"> </w:t>
            </w:r>
            <w:r w:rsidR="00E64455" w:rsidRPr="00E64455">
              <w:rPr>
                <w:rFonts w:ascii="Times New Roman" w:hAnsi="Times New Roman" w:cs="Times New Roman"/>
              </w:rPr>
              <w:t>встановлюється за згодою сторін в залежності від конкретних умов, що вказані Страхув</w:t>
            </w:r>
            <w:r w:rsidR="00E64455">
              <w:rPr>
                <w:rFonts w:ascii="Times New Roman" w:hAnsi="Times New Roman" w:cs="Times New Roman"/>
              </w:rPr>
              <w:t>альником у заяві на страхування</w:t>
            </w:r>
            <w:r w:rsidR="00403262" w:rsidRPr="0076597A">
              <w:rPr>
                <w:rFonts w:ascii="Times New Roman" w:hAnsi="Times New Roman" w:cs="Times New Roman"/>
              </w:rPr>
              <w:t>.</w:t>
            </w:r>
          </w:p>
        </w:tc>
      </w:tr>
      <w:tr w:rsidR="00994EF7" w:rsidRPr="0076597A" w14:paraId="4752ED46" w14:textId="77777777" w:rsidTr="00E1258E">
        <w:tc>
          <w:tcPr>
            <w:tcW w:w="500" w:type="dxa"/>
          </w:tcPr>
          <w:p w14:paraId="01825AA0"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6</w:t>
            </w:r>
          </w:p>
        </w:tc>
        <w:tc>
          <w:tcPr>
            <w:tcW w:w="2614" w:type="dxa"/>
          </w:tcPr>
          <w:p w14:paraId="00DB6872" w14:textId="77777777" w:rsidR="00674C17" w:rsidRDefault="005C3E3A" w:rsidP="003C20A3">
            <w:pPr>
              <w:rPr>
                <w:rFonts w:ascii="Times New Roman" w:hAnsi="Times New Roman" w:cs="Times New Roman"/>
              </w:rPr>
            </w:pPr>
            <w:r w:rsidRPr="0076597A">
              <w:rPr>
                <w:rFonts w:ascii="Times New Roman" w:hAnsi="Times New Roman" w:cs="Times New Roman"/>
              </w:rPr>
              <w:t>Територія та строк дії договору</w:t>
            </w:r>
            <w:r w:rsidR="008A75A5">
              <w:rPr>
                <w:rFonts w:ascii="Times New Roman" w:hAnsi="Times New Roman" w:cs="Times New Roman"/>
              </w:rPr>
              <w:t xml:space="preserve"> страхування</w:t>
            </w:r>
            <w:r w:rsidR="00674C17">
              <w:rPr>
                <w:rFonts w:ascii="Times New Roman" w:hAnsi="Times New Roman" w:cs="Times New Roman"/>
              </w:rPr>
              <w:t xml:space="preserve">, включаючи інформацію про порядок вступу його в дію та період (періоди) страхування </w:t>
            </w:r>
          </w:p>
          <w:p w14:paraId="7C42995B" w14:textId="77777777" w:rsidR="00994EF7" w:rsidRPr="0076597A" w:rsidRDefault="00674C17" w:rsidP="003C20A3">
            <w:pPr>
              <w:rPr>
                <w:rFonts w:ascii="Times New Roman" w:hAnsi="Times New Roman" w:cs="Times New Roman"/>
              </w:rPr>
            </w:pPr>
            <w:r>
              <w:rPr>
                <w:rFonts w:ascii="Times New Roman" w:hAnsi="Times New Roman" w:cs="Times New Roman"/>
              </w:rPr>
              <w:t>(за наявності)</w:t>
            </w:r>
          </w:p>
        </w:tc>
        <w:tc>
          <w:tcPr>
            <w:tcW w:w="6515" w:type="dxa"/>
          </w:tcPr>
          <w:p w14:paraId="22022963" w14:textId="77777777" w:rsidR="008A75A5" w:rsidRPr="00CA6694" w:rsidRDefault="005C3E3A" w:rsidP="003C20A3">
            <w:pPr>
              <w:jc w:val="both"/>
              <w:rPr>
                <w:rFonts w:ascii="Times New Roman" w:hAnsi="Times New Roman" w:cs="Times New Roman"/>
                <w:b/>
              </w:rPr>
            </w:pPr>
            <w:r w:rsidRPr="00CA6694">
              <w:rPr>
                <w:rFonts w:ascii="Times New Roman" w:hAnsi="Times New Roman" w:cs="Times New Roman"/>
                <w:b/>
              </w:rPr>
              <w:t>Територія дії Договору</w:t>
            </w:r>
            <w:r w:rsidR="008A75A5" w:rsidRPr="00CA6694">
              <w:rPr>
                <w:rFonts w:ascii="Times New Roman" w:hAnsi="Times New Roman" w:cs="Times New Roman"/>
                <w:b/>
              </w:rPr>
              <w:t>:</w:t>
            </w:r>
          </w:p>
          <w:p w14:paraId="47FA86B8" w14:textId="77777777" w:rsidR="00E64455" w:rsidRDefault="00D45715" w:rsidP="00E64455">
            <w:pPr>
              <w:pStyle w:val="a6"/>
              <w:numPr>
                <w:ilvl w:val="0"/>
                <w:numId w:val="9"/>
              </w:numPr>
              <w:tabs>
                <w:tab w:val="left" w:pos="390"/>
              </w:tabs>
              <w:ind w:left="0" w:firstLine="0"/>
              <w:jc w:val="both"/>
              <w:rPr>
                <w:rFonts w:ascii="Times New Roman" w:hAnsi="Times New Roman" w:cs="Times New Roman"/>
              </w:rPr>
            </w:pPr>
            <w:r>
              <w:rPr>
                <w:rFonts w:ascii="Times New Roman" w:hAnsi="Times New Roman" w:cs="Times New Roman"/>
              </w:rPr>
              <w:t>Україна</w:t>
            </w:r>
            <w:r w:rsidR="00E64455" w:rsidRPr="00E64455">
              <w:rPr>
                <w:rFonts w:ascii="Times New Roman" w:hAnsi="Times New Roman" w:cs="Times New Roman"/>
              </w:rPr>
              <w:t>.</w:t>
            </w:r>
          </w:p>
          <w:p w14:paraId="710F0CD2" w14:textId="77777777" w:rsidR="00E9124A" w:rsidRPr="000B5A43" w:rsidRDefault="000B5A43" w:rsidP="003C20A3">
            <w:pPr>
              <w:jc w:val="both"/>
              <w:rPr>
                <w:rFonts w:ascii="Times New Roman" w:hAnsi="Times New Roman" w:cs="Times New Roman"/>
              </w:rPr>
            </w:pPr>
            <w:r w:rsidRPr="000B5A43">
              <w:rPr>
                <w:rFonts w:ascii="Times New Roman" w:hAnsi="Times New Roman" w:cs="Times New Roman"/>
              </w:rPr>
              <w:t>Дія Договору не поширюється на території Луганської, Донецької областей, Автономної Республіки Крим та/або тимчасово окуповані території російською федерацією, та/або території та населені пункти, на яких ведуться бойові дії, та/або території, які вийшли з-під контролю органів державної влади України, та/або території, де органи державної влади тимчасово не здійснюють свої повноваження.</w:t>
            </w:r>
          </w:p>
          <w:p w14:paraId="696BB52B" w14:textId="77777777" w:rsidR="000B5A43" w:rsidRPr="0076597A" w:rsidRDefault="000B5A43" w:rsidP="003C20A3">
            <w:pPr>
              <w:jc w:val="both"/>
              <w:rPr>
                <w:rFonts w:ascii="Times New Roman" w:hAnsi="Times New Roman" w:cs="Times New Roman"/>
              </w:rPr>
            </w:pPr>
          </w:p>
          <w:p w14:paraId="64122D94" w14:textId="77777777" w:rsidR="00994EF7" w:rsidRPr="00E9124A" w:rsidRDefault="00E9124A" w:rsidP="003C20A3">
            <w:pPr>
              <w:jc w:val="both"/>
              <w:rPr>
                <w:rFonts w:ascii="Times New Roman" w:hAnsi="Times New Roman" w:cs="Times New Roman"/>
                <w:b/>
              </w:rPr>
            </w:pPr>
            <w:r w:rsidRPr="00E9124A">
              <w:rPr>
                <w:rFonts w:ascii="Times New Roman" w:hAnsi="Times New Roman" w:cs="Times New Roman"/>
                <w:b/>
              </w:rPr>
              <w:t xml:space="preserve">Строк дії </w:t>
            </w:r>
            <w:r w:rsidR="00CE2683">
              <w:rPr>
                <w:rFonts w:ascii="Times New Roman" w:hAnsi="Times New Roman" w:cs="Times New Roman"/>
                <w:b/>
              </w:rPr>
              <w:t>Д</w:t>
            </w:r>
            <w:r w:rsidRPr="00E9124A">
              <w:rPr>
                <w:rFonts w:ascii="Times New Roman" w:hAnsi="Times New Roman" w:cs="Times New Roman"/>
                <w:b/>
              </w:rPr>
              <w:t>оговору страхування</w:t>
            </w:r>
            <w:r w:rsidR="00CE2683">
              <w:rPr>
                <w:rFonts w:ascii="Times New Roman" w:hAnsi="Times New Roman" w:cs="Times New Roman"/>
                <w:b/>
              </w:rPr>
              <w:t>:</w:t>
            </w:r>
          </w:p>
          <w:p w14:paraId="286B6361" w14:textId="77777777" w:rsidR="00994EF7" w:rsidRPr="0076597A" w:rsidRDefault="005C3E3A" w:rsidP="003C20A3">
            <w:pPr>
              <w:jc w:val="both"/>
              <w:rPr>
                <w:rFonts w:ascii="Times New Roman" w:hAnsi="Times New Roman" w:cs="Times New Roman"/>
              </w:rPr>
            </w:pPr>
            <w:r w:rsidRPr="0076597A">
              <w:rPr>
                <w:rFonts w:ascii="Times New Roman" w:hAnsi="Times New Roman" w:cs="Times New Roman"/>
              </w:rPr>
              <w:t>Мі</w:t>
            </w:r>
            <w:r w:rsidR="000030DC">
              <w:rPr>
                <w:rFonts w:ascii="Times New Roman" w:hAnsi="Times New Roman" w:cs="Times New Roman"/>
              </w:rPr>
              <w:t xml:space="preserve">німальний строк дії </w:t>
            </w:r>
            <w:r w:rsidR="00CE2683">
              <w:rPr>
                <w:rFonts w:ascii="Times New Roman" w:hAnsi="Times New Roman" w:cs="Times New Roman"/>
              </w:rPr>
              <w:t>Д</w:t>
            </w:r>
            <w:r w:rsidR="000030DC">
              <w:rPr>
                <w:rFonts w:ascii="Times New Roman" w:hAnsi="Times New Roman" w:cs="Times New Roman"/>
              </w:rPr>
              <w:t>оговору – 1 день</w:t>
            </w:r>
            <w:r w:rsidR="00D45715">
              <w:rPr>
                <w:rFonts w:ascii="Times New Roman" w:hAnsi="Times New Roman" w:cs="Times New Roman"/>
              </w:rPr>
              <w:t>.</w:t>
            </w:r>
          </w:p>
          <w:p w14:paraId="3AD04732" w14:textId="77777777" w:rsidR="00994EF7" w:rsidRDefault="005C3E3A" w:rsidP="003C20A3">
            <w:pPr>
              <w:jc w:val="both"/>
              <w:rPr>
                <w:rFonts w:ascii="Times New Roman" w:hAnsi="Times New Roman" w:cs="Times New Roman"/>
              </w:rPr>
            </w:pPr>
            <w:r w:rsidRPr="0076597A">
              <w:rPr>
                <w:rFonts w:ascii="Times New Roman" w:hAnsi="Times New Roman" w:cs="Times New Roman"/>
              </w:rPr>
              <w:t>Максималь</w:t>
            </w:r>
            <w:r w:rsidR="00D45715">
              <w:rPr>
                <w:rFonts w:ascii="Times New Roman" w:hAnsi="Times New Roman" w:cs="Times New Roman"/>
              </w:rPr>
              <w:t xml:space="preserve">ний строк дії </w:t>
            </w:r>
            <w:r w:rsidR="00CE2683">
              <w:rPr>
                <w:rFonts w:ascii="Times New Roman" w:hAnsi="Times New Roman" w:cs="Times New Roman"/>
              </w:rPr>
              <w:t>Д</w:t>
            </w:r>
            <w:r w:rsidR="00D45715">
              <w:rPr>
                <w:rFonts w:ascii="Times New Roman" w:hAnsi="Times New Roman" w:cs="Times New Roman"/>
              </w:rPr>
              <w:t xml:space="preserve">оговору – </w:t>
            </w:r>
            <w:r w:rsidRPr="0076597A">
              <w:rPr>
                <w:rFonts w:ascii="Times New Roman" w:hAnsi="Times New Roman" w:cs="Times New Roman"/>
              </w:rPr>
              <w:t>12 місяців.</w:t>
            </w:r>
          </w:p>
          <w:p w14:paraId="63482387" w14:textId="77777777" w:rsidR="00CA6694" w:rsidRDefault="00CA6694" w:rsidP="003C20A3">
            <w:pPr>
              <w:jc w:val="both"/>
              <w:rPr>
                <w:rFonts w:ascii="Times New Roman" w:hAnsi="Times New Roman" w:cs="Times New Roman"/>
              </w:rPr>
            </w:pPr>
          </w:p>
          <w:p w14:paraId="6187CE21" w14:textId="77777777" w:rsidR="00DA51D7" w:rsidRDefault="00CA6694" w:rsidP="003C20A3">
            <w:pPr>
              <w:jc w:val="both"/>
              <w:rPr>
                <w:rFonts w:ascii="Times New Roman" w:hAnsi="Times New Roman" w:cs="Times New Roman"/>
              </w:rPr>
            </w:pPr>
            <w:r w:rsidRPr="0076597A">
              <w:rPr>
                <w:rFonts w:ascii="Times New Roman" w:hAnsi="Times New Roman" w:cs="Times New Roman"/>
              </w:rPr>
              <w:t xml:space="preserve">Договір вступає в дію з моменту сплати страхового платежу </w:t>
            </w:r>
            <w:r w:rsidR="00DA51D7">
              <w:rPr>
                <w:rFonts w:ascii="Times New Roman" w:hAnsi="Times New Roman" w:cs="Times New Roman"/>
              </w:rPr>
              <w:t xml:space="preserve">в повному розмірі або з моменту сплати страхового платежу </w:t>
            </w:r>
            <w:r w:rsidRPr="0076597A">
              <w:rPr>
                <w:rFonts w:ascii="Times New Roman" w:hAnsi="Times New Roman" w:cs="Times New Roman"/>
              </w:rPr>
              <w:t>за перший період страхування</w:t>
            </w:r>
            <w:r w:rsidR="00DA51D7">
              <w:rPr>
                <w:rFonts w:ascii="Times New Roman" w:hAnsi="Times New Roman" w:cs="Times New Roman"/>
              </w:rPr>
              <w:t xml:space="preserve"> (у разі встановлення періодів страхування)</w:t>
            </w:r>
            <w:r w:rsidRPr="0076597A">
              <w:rPr>
                <w:rFonts w:ascii="Times New Roman" w:hAnsi="Times New Roman" w:cs="Times New Roman"/>
              </w:rPr>
              <w:t xml:space="preserve"> в повному розмірі, але не раніш</w:t>
            </w:r>
            <w:r>
              <w:rPr>
                <w:rFonts w:ascii="Times New Roman" w:hAnsi="Times New Roman" w:cs="Times New Roman"/>
              </w:rPr>
              <w:t xml:space="preserve">е 00:00 годин дати, зазначеної </w:t>
            </w:r>
            <w:r w:rsidRPr="0076597A">
              <w:rPr>
                <w:rFonts w:ascii="Times New Roman" w:hAnsi="Times New Roman" w:cs="Times New Roman"/>
              </w:rPr>
              <w:t xml:space="preserve">в </w:t>
            </w:r>
            <w:r w:rsidR="00DA51D7">
              <w:rPr>
                <w:rFonts w:ascii="Times New Roman" w:hAnsi="Times New Roman" w:cs="Times New Roman"/>
              </w:rPr>
              <w:t>договорі страхування</w:t>
            </w:r>
            <w:r w:rsidRPr="0076597A">
              <w:rPr>
                <w:rFonts w:ascii="Times New Roman" w:hAnsi="Times New Roman" w:cs="Times New Roman"/>
              </w:rPr>
              <w:t xml:space="preserve"> як початок </w:t>
            </w:r>
            <w:r w:rsidR="00E1258E">
              <w:rPr>
                <w:rFonts w:ascii="Times New Roman" w:hAnsi="Times New Roman" w:cs="Times New Roman"/>
              </w:rPr>
              <w:t xml:space="preserve">дії договору або як початок </w:t>
            </w:r>
            <w:r w:rsidRPr="0076597A">
              <w:rPr>
                <w:rFonts w:ascii="Times New Roman" w:hAnsi="Times New Roman" w:cs="Times New Roman"/>
              </w:rPr>
              <w:t>першого періоду страхування та діє до 24:00 годин дати закінчення періоду страхування, за який сплачено стра</w:t>
            </w:r>
            <w:r w:rsidR="00E1258E">
              <w:rPr>
                <w:rFonts w:ascii="Times New Roman" w:hAnsi="Times New Roman" w:cs="Times New Roman"/>
              </w:rPr>
              <w:t xml:space="preserve">ховий платіж в повному розмірі. </w:t>
            </w:r>
            <w:r w:rsidR="00E1258E" w:rsidRPr="0076597A">
              <w:rPr>
                <w:rFonts w:ascii="Times New Roman" w:hAnsi="Times New Roman" w:cs="Times New Roman"/>
              </w:rPr>
              <w:t>Другий та наступні страхові платежі Страхувальник зобов'язаний сплачувати до початку чергового періоду страхування</w:t>
            </w:r>
            <w:r w:rsidR="00E1258E">
              <w:rPr>
                <w:rFonts w:ascii="Times New Roman" w:hAnsi="Times New Roman" w:cs="Times New Roman"/>
              </w:rPr>
              <w:t>.</w:t>
            </w:r>
          </w:p>
          <w:p w14:paraId="31FBAAE5" w14:textId="77777777" w:rsidR="00DA51D7" w:rsidRDefault="00DA51D7" w:rsidP="003C20A3">
            <w:pPr>
              <w:jc w:val="both"/>
              <w:rPr>
                <w:rFonts w:ascii="Times New Roman" w:hAnsi="Times New Roman" w:cs="Times New Roman"/>
              </w:rPr>
            </w:pPr>
          </w:p>
          <w:p w14:paraId="1ED7E40B" w14:textId="77777777" w:rsidR="00CA6694" w:rsidRDefault="00DA51D7" w:rsidP="003C20A3">
            <w:pPr>
              <w:jc w:val="both"/>
              <w:rPr>
                <w:rFonts w:ascii="Times New Roman" w:hAnsi="Times New Roman" w:cs="Times New Roman"/>
              </w:rPr>
            </w:pPr>
            <w:r>
              <w:rPr>
                <w:rFonts w:ascii="Times New Roman" w:hAnsi="Times New Roman" w:cs="Times New Roman"/>
              </w:rPr>
              <w:t xml:space="preserve">Періоди страхування </w:t>
            </w:r>
            <w:r w:rsidR="00E1258E">
              <w:rPr>
                <w:rFonts w:ascii="Times New Roman" w:hAnsi="Times New Roman" w:cs="Times New Roman"/>
              </w:rPr>
              <w:t xml:space="preserve">та розмір страхових платежів за кожен період страхування </w:t>
            </w:r>
            <w:r>
              <w:rPr>
                <w:rFonts w:ascii="Times New Roman" w:hAnsi="Times New Roman" w:cs="Times New Roman"/>
              </w:rPr>
              <w:t>встано</w:t>
            </w:r>
            <w:r w:rsidR="00E1258E">
              <w:rPr>
                <w:rFonts w:ascii="Times New Roman" w:hAnsi="Times New Roman" w:cs="Times New Roman"/>
              </w:rPr>
              <w:t xml:space="preserve">влюються в </w:t>
            </w:r>
            <w:r w:rsidR="00CE2683">
              <w:rPr>
                <w:rFonts w:ascii="Times New Roman" w:hAnsi="Times New Roman" w:cs="Times New Roman"/>
              </w:rPr>
              <w:t>Д</w:t>
            </w:r>
            <w:r w:rsidR="00E1258E">
              <w:rPr>
                <w:rFonts w:ascii="Times New Roman" w:hAnsi="Times New Roman" w:cs="Times New Roman"/>
              </w:rPr>
              <w:t>оговорі страхування</w:t>
            </w:r>
            <w:r w:rsidR="00674C17">
              <w:rPr>
                <w:rFonts w:ascii="Times New Roman" w:hAnsi="Times New Roman" w:cs="Times New Roman"/>
              </w:rPr>
              <w:t xml:space="preserve"> за згодою сторін</w:t>
            </w:r>
            <w:r w:rsidR="00E1258E">
              <w:rPr>
                <w:rFonts w:ascii="Times New Roman" w:hAnsi="Times New Roman" w:cs="Times New Roman"/>
              </w:rPr>
              <w:t>.</w:t>
            </w:r>
          </w:p>
          <w:p w14:paraId="5B542D19" w14:textId="77777777" w:rsidR="00CA6694" w:rsidRPr="0076597A" w:rsidRDefault="00CA6694" w:rsidP="003C20A3">
            <w:pPr>
              <w:jc w:val="both"/>
              <w:rPr>
                <w:rFonts w:ascii="Times New Roman" w:hAnsi="Times New Roman" w:cs="Times New Roman"/>
              </w:rPr>
            </w:pPr>
          </w:p>
        </w:tc>
      </w:tr>
      <w:tr w:rsidR="00994EF7" w:rsidRPr="0076597A" w14:paraId="1671F7E9" w14:textId="77777777" w:rsidTr="00E1258E">
        <w:tc>
          <w:tcPr>
            <w:tcW w:w="500" w:type="dxa"/>
          </w:tcPr>
          <w:p w14:paraId="5365846C" w14:textId="77777777" w:rsidR="00994EF7" w:rsidRPr="0076597A" w:rsidRDefault="00E9124A" w:rsidP="003C20A3">
            <w:pPr>
              <w:jc w:val="center"/>
              <w:rPr>
                <w:rFonts w:ascii="Times New Roman" w:hAnsi="Times New Roman" w:cs="Times New Roman"/>
              </w:rPr>
            </w:pPr>
            <w:r>
              <w:rPr>
                <w:rFonts w:ascii="Times New Roman" w:hAnsi="Times New Roman" w:cs="Times New Roman"/>
              </w:rPr>
              <w:t>7</w:t>
            </w:r>
          </w:p>
        </w:tc>
        <w:tc>
          <w:tcPr>
            <w:tcW w:w="2614" w:type="dxa"/>
          </w:tcPr>
          <w:p w14:paraId="789615F2" w14:textId="77777777" w:rsidR="00994EF7" w:rsidRPr="0076597A" w:rsidRDefault="00E1258E" w:rsidP="003C20A3">
            <w:pPr>
              <w:rPr>
                <w:rFonts w:ascii="Times New Roman" w:hAnsi="Times New Roman" w:cs="Times New Roman"/>
              </w:rPr>
            </w:pPr>
            <w:r>
              <w:rPr>
                <w:rFonts w:ascii="Times New Roman" w:hAnsi="Times New Roman" w:cs="Times New Roman"/>
              </w:rPr>
              <w:t>Винятки із страхових випадків та підстави для відмови у здійсненні страхових виплат</w:t>
            </w:r>
          </w:p>
        </w:tc>
        <w:tc>
          <w:tcPr>
            <w:tcW w:w="6515" w:type="dxa"/>
          </w:tcPr>
          <w:p w14:paraId="30D4E8A4" w14:textId="77777777" w:rsidR="00994EF7" w:rsidRPr="00681F0A" w:rsidRDefault="00CE2683" w:rsidP="00DE1F06">
            <w:pPr>
              <w:tabs>
                <w:tab w:val="left" w:pos="390"/>
              </w:tabs>
              <w:jc w:val="both"/>
              <w:rPr>
                <w:rFonts w:ascii="Times New Roman" w:hAnsi="Times New Roman" w:cs="Times New Roman"/>
                <w:b/>
              </w:rPr>
            </w:pPr>
            <w:r>
              <w:rPr>
                <w:rFonts w:ascii="Times New Roman" w:hAnsi="Times New Roman" w:cs="Times New Roman"/>
                <w:b/>
              </w:rPr>
              <w:t>Страховик не здійснює страхову виплату у разі, якщо страховий випадок стався внаслідок</w:t>
            </w:r>
            <w:r w:rsidR="00E1258E" w:rsidRPr="00681F0A">
              <w:rPr>
                <w:rFonts w:ascii="Times New Roman" w:hAnsi="Times New Roman" w:cs="Times New Roman"/>
                <w:b/>
              </w:rPr>
              <w:t>:</w:t>
            </w:r>
          </w:p>
          <w:p w14:paraId="72ED9BA4"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b/>
              </w:rPr>
              <w:t>•</w:t>
            </w:r>
            <w:r w:rsidRPr="000B5A43">
              <w:rPr>
                <w:rFonts w:ascii="Times New Roman" w:hAnsi="Times New Roman" w:cs="Times New Roman"/>
                <w:b/>
              </w:rPr>
              <w:tab/>
            </w:r>
            <w:r w:rsidRPr="000B5A43">
              <w:rPr>
                <w:rFonts w:ascii="Times New Roman" w:hAnsi="Times New Roman" w:cs="Times New Roman"/>
              </w:rPr>
              <w:t xml:space="preserve">прямого та/або опосередкованого впливу ядерної енергії в будь-якій формі; </w:t>
            </w:r>
          </w:p>
          <w:p w14:paraId="2078C809"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прямого та/або опосередкованого впливу іонізуючого випромінювання;</w:t>
            </w:r>
          </w:p>
          <w:p w14:paraId="549EB2A5"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дії радіоактивних, токсичних, вибухових або інших небезпечних або забруднюючих властивостей, будь-якого ядерного реактора або інших ядерних агрегатів або їхніх ядерних компонентів;</w:t>
            </w:r>
          </w:p>
          <w:p w14:paraId="673858AD"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 xml:space="preserve">військових дій будь-якого роду (незалежно від оголошення війни) та/або в місцях військових дій, воєнного стану, оголошеної або неоголошеної війни, громадянської війни, надзвичайного стану, заколоту, бунту, революції, громадського заворушення, повстання, путчів, терористичних актів, народних хвилювань, страйків, диверсії, безладів, масових заворушень, узурпації влади, </w:t>
            </w:r>
            <w:r w:rsidRPr="000B5A43">
              <w:rPr>
                <w:rFonts w:ascii="Times New Roman" w:hAnsi="Times New Roman" w:cs="Times New Roman"/>
              </w:rPr>
              <w:lastRenderedPageBreak/>
              <w:t xml:space="preserve">введення військової влади або військового положення або стану облоги, загальної мобілізації, збройного або воєнного конфлікту, блокади, військового ембарго, що є відкритою інформацією; </w:t>
            </w:r>
          </w:p>
          <w:p w14:paraId="77AEE4E6"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 xml:space="preserve"> пошкодження чи знищення мінами, бомбами та іншими знаряддями війни, уламками літального апарату, конфіскації, експропріації, примусового вилучення, реквізиції, заборони пересування чи затримання, арешту майна, в тому числі за вимогою військових чи цивільних влад;</w:t>
            </w:r>
          </w:p>
          <w:p w14:paraId="0B9035A8"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виникнення будь-яких непрямих витрат та/або збитків, включаючи, але не обмежуючись: упущена вигода, моральна шкода, будь-які санкції з боку держави та/або контрагентів (штрафи, пеня), стягнення в рамках забезпечення зобов’язань (неустойка, порука, гарантія, завдаток, застава/іпотека, притримання), неможливість виконання зобов’язання.</w:t>
            </w:r>
          </w:p>
          <w:p w14:paraId="3667294D"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Не відшкодовуються збитки від загибелі, падежу, зникнення, викрадення, вимушеного забою Застрахованих тварин безпосередньо або опосередковано спричинені, заподіяні або збільшені внаслідок:</w:t>
            </w:r>
          </w:p>
          <w:p w14:paraId="2EA83C73"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 xml:space="preserve"> дії іонізуючого випромінювання або забруднення від радіоактивності будь-якого ядерного палива, або відходів, або згоряння ядерного палива;</w:t>
            </w:r>
          </w:p>
          <w:p w14:paraId="0723DA94"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дії радіоактивних, токсичних, вибухових або інших небезпечних або забруднюючих властивостей будь - якого ядерного реактора або інших ядерних агрегатів або їх ядерних компонентів;</w:t>
            </w:r>
          </w:p>
          <w:p w14:paraId="0585083B"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Не відшкодовуються збитки внаслідок:</w:t>
            </w:r>
          </w:p>
          <w:p w14:paraId="5B997634"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 xml:space="preserve"> загибелі, падежу, вимушеного забою Застрахованих тварин внаслідок епізоотій, вимушеного забою тварин по розпорядженню спеціалістів ветеринарної медицини в зв’язку з заходами по боротьбі з інфекційними хворобами, окрім інфекційних хвороб зазначених у переліку МЕБ - загибелі, падежу, вимушеного забою тварин по розпорядженню спеціалістів ветеринарної медицини в зв’язку з заходами по боротьбі з Африканською чумою свиней;</w:t>
            </w:r>
          </w:p>
          <w:p w14:paraId="2958A0A1"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вимушеного забою Застрахованих тварин за наказом державних органів (за розпорядженням спеціалістів ветеринарної медицини) внаслідок профілактичного забою здорових тварин на неушкоджених фермах/стайнях, в зв’язку з заходами по боротьбі з інфекційними хворобами;</w:t>
            </w:r>
          </w:p>
          <w:p w14:paraId="4816FE01"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загибелі або вимушеного забою тварин внаслідок інфекційних захворювань, вперше зареєстрованих в Україні, окрім інфекційних хвороб зазначених у переліку МЕБ;</w:t>
            </w:r>
          </w:p>
          <w:p w14:paraId="351B4B13"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загибелі або вимушеного забою тварин спричинених вимкненням електроенергії через дії або бездіяльність робітників Страхувальника.</w:t>
            </w:r>
          </w:p>
          <w:p w14:paraId="731BE227"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Страховик звільняється від страхової виплати у розмірі відшкодувань збитків, здійснених за рахунок державних чи громадських фондів, у разі загибелі застрахованих тварин внаслідок епізоотій, інших масових хвороб тварин.</w:t>
            </w:r>
          </w:p>
          <w:p w14:paraId="0FBFF299"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w:t>
            </w:r>
            <w:r w:rsidRPr="000B5A43">
              <w:rPr>
                <w:rFonts w:ascii="Times New Roman" w:hAnsi="Times New Roman" w:cs="Times New Roman"/>
              </w:rPr>
              <w:tab/>
              <w:t>Не визнаються страховим випадком загибель чи вимушений забій тварин, що відбулися внаслідок подій, не передбачених цим Договором, а також зникнення тварин природним шляхом (тварини заблукали, втекли з місця утримання тощо).</w:t>
            </w:r>
          </w:p>
          <w:p w14:paraId="51CA97F2" w14:textId="77777777" w:rsidR="000B5A43" w:rsidRPr="000B5A43" w:rsidRDefault="000B5A43" w:rsidP="000B5A43">
            <w:pPr>
              <w:tabs>
                <w:tab w:val="left" w:pos="390"/>
              </w:tabs>
              <w:jc w:val="both"/>
              <w:rPr>
                <w:rFonts w:ascii="Times New Roman" w:hAnsi="Times New Roman" w:cs="Times New Roman"/>
              </w:rPr>
            </w:pPr>
            <w:r w:rsidRPr="000B5A43">
              <w:rPr>
                <w:rFonts w:ascii="Times New Roman" w:hAnsi="Times New Roman" w:cs="Times New Roman"/>
              </w:rPr>
              <w:t>Не визнаються страховим випадком та Страховик звільняється від обов'язку сплатити страхове відшкодування внаслідок подій, під час перевезення чи пов'язаного з цим завантаження або розвантаження Застрахованих тварин, що призвели до загибелі чи вимушеного забою тварин, крім випадків, коли таке завантаження, розвантаження та перевезення здійснюється у межах території дії Договору (місця утримання Застрахованих тварин).</w:t>
            </w:r>
          </w:p>
          <w:p w14:paraId="6433F9E0" w14:textId="77777777" w:rsidR="00492FF0" w:rsidRPr="000B5A43" w:rsidRDefault="00492FF0" w:rsidP="001A5EBF">
            <w:pPr>
              <w:tabs>
                <w:tab w:val="left" w:pos="390"/>
              </w:tabs>
              <w:rPr>
                <w:rFonts w:ascii="Times New Roman" w:hAnsi="Times New Roman" w:cs="Times New Roman"/>
                <w:b/>
              </w:rPr>
            </w:pPr>
            <w:r w:rsidRPr="000B5A43">
              <w:rPr>
                <w:rFonts w:ascii="Times New Roman" w:hAnsi="Times New Roman" w:cs="Times New Roman"/>
                <w:b/>
              </w:rPr>
              <w:lastRenderedPageBreak/>
              <w:t>Підстави для відмови у здійснені страхових виплат:</w:t>
            </w:r>
          </w:p>
          <w:p w14:paraId="3905F3D9"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навмисні дії Страхувальника (його працівника або представника, Вигодонабувача), які спрямовані на настання страхового випадку. Зазначена норма не поширюється на дії, пов’язані з виконанням громадянського чи службового обов’язку, в стані крайньої необхідності або необхідної оборони (без перевищення меж), в тому числі захисту майна, життя, здоров’я, честі, гідності та ділової репутації.</w:t>
            </w:r>
          </w:p>
          <w:p w14:paraId="34688DC5"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вчинення Страхувальником (його працівником або представником, Вигодонабувачем) умисного кримінального правопорушення, що призвело до настання страхового випадку;</w:t>
            </w:r>
          </w:p>
          <w:p w14:paraId="2A13926A"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несвоєчасне повідомлення Страхувальником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14:paraId="4BE4A9CC"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подання Страхувальником свідомо неправдивих відомостей про об’єкт страхування, обставини, що мають істотне значення для оцінки страхового ризику, або про факт настання страхового випадку, або про причини та/або обставини страхового випадку та/або у разі надання на запит Страховика неправдивих відомостей про факти, що стосуються страхового випадку або причини та/або обставини його настання;</w:t>
            </w:r>
          </w:p>
          <w:p w14:paraId="1E52E748"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 xml:space="preserve">порушення Страхувальником норм утримання та годівлі Застрахованих тварин, що спричинило та обумовило виникнення збитків; </w:t>
            </w:r>
          </w:p>
          <w:p w14:paraId="6D7F6568"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порушення Страхувальником (встановлених чинним законодавством України та нормативними актами правил пожежної безпеки, , безпеки проведення ремонтних робіт або інших аналогічних норм або якщо такі порушення здійснюються з відома Страхувальника;</w:t>
            </w:r>
          </w:p>
          <w:p w14:paraId="4B624616"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наявність обставин, які є винятками із страхових випадків та обмеженнями страхування, передбаченими Договором.</w:t>
            </w:r>
          </w:p>
          <w:p w14:paraId="142784D9"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якщо Страхувальник (Вигодонабувач) підпадає під дію санкції, заборони, обмеження відповідно до резолюцій Організації Об’єднаних Націй, торгових, економічних санкцій, законів або розпоряджень Європейського Союзу, Сполученого Королівства Великої Британії та Північної Ірландії або Сполучених Штатів Америки.</w:t>
            </w:r>
          </w:p>
          <w:p w14:paraId="4B203DEA"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 xml:space="preserve">якщо Страхувальник (Вигодонабувач) підпадає під дію санкції, заборони, обмеження відповідно до чинного законодавства України, що обмежує його право на отримання страхового відшкодування.  </w:t>
            </w:r>
          </w:p>
          <w:p w14:paraId="2EF425FB"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отримання Страхувальником (Вигодонабувачем) повного відшкодування збитків від особи, винної у їх заподіянні;</w:t>
            </w:r>
          </w:p>
          <w:p w14:paraId="6761DE34" w14:textId="77777777" w:rsidR="000B5A43" w:rsidRPr="000B5A43" w:rsidRDefault="000B5A43" w:rsidP="000B5A43">
            <w:pPr>
              <w:pStyle w:val="a6"/>
              <w:numPr>
                <w:ilvl w:val="0"/>
                <w:numId w:val="28"/>
              </w:numPr>
              <w:tabs>
                <w:tab w:val="left" w:pos="251"/>
                <w:tab w:val="left" w:pos="884"/>
              </w:tabs>
              <w:ind w:left="107" w:firstLine="0"/>
              <w:jc w:val="both"/>
              <w:rPr>
                <w:rFonts w:ascii="Times New Roman" w:hAnsi="Times New Roman" w:cs="Times New Roman"/>
              </w:rPr>
            </w:pPr>
            <w:r w:rsidRPr="000B5A43">
              <w:rPr>
                <w:rFonts w:ascii="Times New Roman" w:hAnsi="Times New Roman" w:cs="Times New Roman"/>
              </w:rPr>
              <w:t>неподання на письмовий запит Страховика документів необхідних для прийняття рішення, протягом одного року з дня направлення запиту та неповідомлення про причини неподання документів, дає право Страховику відмовити у виплаті страхового відшкодування.</w:t>
            </w:r>
          </w:p>
          <w:p w14:paraId="309670CB" w14:textId="77777777" w:rsidR="00E1258E" w:rsidRPr="00681F0A" w:rsidRDefault="000B5A43" w:rsidP="000B5A43">
            <w:pPr>
              <w:pStyle w:val="a6"/>
              <w:numPr>
                <w:ilvl w:val="0"/>
                <w:numId w:val="28"/>
              </w:numPr>
              <w:tabs>
                <w:tab w:val="left" w:pos="251"/>
                <w:tab w:val="left" w:pos="884"/>
              </w:tabs>
              <w:ind w:left="107" w:firstLine="0"/>
              <w:jc w:val="both"/>
              <w:rPr>
                <w:rFonts w:ascii="Times New Roman" w:hAnsi="Times New Roman"/>
                <w:b/>
              </w:rPr>
            </w:pPr>
            <w:r w:rsidRPr="000B5A43">
              <w:rPr>
                <w:rFonts w:ascii="Times New Roman" w:hAnsi="Times New Roman" w:cs="Times New Roman"/>
              </w:rPr>
              <w:t>інші підстави, передбачені чинним законодавством.</w:t>
            </w:r>
          </w:p>
        </w:tc>
      </w:tr>
      <w:tr w:rsidR="00994EF7" w:rsidRPr="0076597A" w14:paraId="1B8C92F9" w14:textId="77777777" w:rsidTr="00E1258E">
        <w:tc>
          <w:tcPr>
            <w:tcW w:w="500" w:type="dxa"/>
          </w:tcPr>
          <w:p w14:paraId="2D406928" w14:textId="77777777" w:rsidR="00994EF7" w:rsidRPr="0076597A" w:rsidRDefault="00E9124A" w:rsidP="003C20A3">
            <w:pPr>
              <w:jc w:val="center"/>
              <w:rPr>
                <w:rFonts w:ascii="Times New Roman" w:hAnsi="Times New Roman" w:cs="Times New Roman"/>
              </w:rPr>
            </w:pPr>
            <w:r>
              <w:rPr>
                <w:rFonts w:ascii="Times New Roman" w:hAnsi="Times New Roman" w:cs="Times New Roman"/>
              </w:rPr>
              <w:lastRenderedPageBreak/>
              <w:t>8</w:t>
            </w:r>
          </w:p>
        </w:tc>
        <w:tc>
          <w:tcPr>
            <w:tcW w:w="2614" w:type="dxa"/>
          </w:tcPr>
          <w:p w14:paraId="1B0EF043" w14:textId="77777777" w:rsidR="00994EF7" w:rsidRPr="0076597A" w:rsidRDefault="00E9124A" w:rsidP="003C20A3">
            <w:pPr>
              <w:rPr>
                <w:rFonts w:ascii="Times New Roman" w:hAnsi="Times New Roman" w:cs="Times New Roman"/>
              </w:rPr>
            </w:pPr>
            <w:r>
              <w:rPr>
                <w:rFonts w:ascii="Times New Roman" w:hAnsi="Times New Roman" w:cs="Times New Roman"/>
              </w:rPr>
              <w:t xml:space="preserve">Ліміти відповідальності страховика за окремим </w:t>
            </w:r>
            <w:r w:rsidR="00CC09F4">
              <w:rPr>
                <w:rFonts w:ascii="Times New Roman" w:hAnsi="Times New Roman" w:cs="Times New Roman"/>
              </w:rPr>
              <w:t>об’єктом</w:t>
            </w:r>
            <w:r>
              <w:rPr>
                <w:rFonts w:ascii="Times New Roman" w:hAnsi="Times New Roman" w:cs="Times New Roman"/>
              </w:rPr>
              <w:t xml:space="preserve"> страхування, страховим ризиком та/або страховим випадком, групою</w:t>
            </w:r>
            <w:r w:rsidR="00EA1DF4">
              <w:rPr>
                <w:rFonts w:ascii="Times New Roman" w:hAnsi="Times New Roman" w:cs="Times New Roman"/>
              </w:rPr>
              <w:t xml:space="preserve"> </w:t>
            </w:r>
            <w:r w:rsidR="00EA1DF4">
              <w:rPr>
                <w:rFonts w:ascii="Times New Roman" w:hAnsi="Times New Roman" w:cs="Times New Roman"/>
              </w:rPr>
              <w:lastRenderedPageBreak/>
              <w:t>страхових ризиків та/або</w:t>
            </w:r>
            <w:r>
              <w:rPr>
                <w:rFonts w:ascii="Times New Roman" w:hAnsi="Times New Roman" w:cs="Times New Roman"/>
              </w:rPr>
              <w:t xml:space="preserve"> страхових випадків</w:t>
            </w:r>
            <w:r w:rsidR="00EA1DF4">
              <w:rPr>
                <w:rFonts w:ascii="Times New Roman" w:hAnsi="Times New Roman" w:cs="Times New Roman"/>
              </w:rPr>
              <w:t xml:space="preserve"> (за наявності), іншими складовими страхового продукту</w:t>
            </w:r>
          </w:p>
        </w:tc>
        <w:tc>
          <w:tcPr>
            <w:tcW w:w="6515" w:type="dxa"/>
          </w:tcPr>
          <w:p w14:paraId="2723EDD1" w14:textId="77777777" w:rsidR="00681F0A" w:rsidRDefault="00681F0A" w:rsidP="00681F0A">
            <w:pPr>
              <w:rPr>
                <w:rFonts w:ascii="Times New Roman" w:hAnsi="Times New Roman" w:cs="Times New Roman"/>
              </w:rPr>
            </w:pPr>
            <w:r>
              <w:rPr>
                <w:rFonts w:ascii="Times New Roman" w:hAnsi="Times New Roman" w:cs="Times New Roman"/>
              </w:rPr>
              <w:lastRenderedPageBreak/>
              <w:t>В</w:t>
            </w:r>
            <w:r w:rsidRPr="00E64455">
              <w:rPr>
                <w:rFonts w:ascii="Times New Roman" w:hAnsi="Times New Roman" w:cs="Times New Roman"/>
              </w:rPr>
              <w:t>становлюється за згодою сторін в залежності від конкретних умов, що вказані Страхув</w:t>
            </w:r>
            <w:r>
              <w:rPr>
                <w:rFonts w:ascii="Times New Roman" w:hAnsi="Times New Roman" w:cs="Times New Roman"/>
              </w:rPr>
              <w:t>альником у заяві на страхування</w:t>
            </w:r>
            <w:r w:rsidRPr="0076597A">
              <w:rPr>
                <w:rFonts w:ascii="Times New Roman" w:hAnsi="Times New Roman" w:cs="Times New Roman"/>
              </w:rPr>
              <w:t>.</w:t>
            </w:r>
          </w:p>
          <w:p w14:paraId="28673C99" w14:textId="77777777" w:rsidR="00994EF7" w:rsidRPr="0076597A" w:rsidRDefault="00994EF7" w:rsidP="00E64455">
            <w:pPr>
              <w:jc w:val="both"/>
              <w:rPr>
                <w:rFonts w:ascii="Times New Roman" w:hAnsi="Times New Roman" w:cs="Times New Roman"/>
              </w:rPr>
            </w:pPr>
          </w:p>
        </w:tc>
      </w:tr>
      <w:tr w:rsidR="00994EF7" w:rsidRPr="0076597A" w14:paraId="3A37C225" w14:textId="77777777" w:rsidTr="00E1258E">
        <w:tc>
          <w:tcPr>
            <w:tcW w:w="500" w:type="dxa"/>
          </w:tcPr>
          <w:p w14:paraId="7AEF28AE" w14:textId="77777777" w:rsidR="00994EF7" w:rsidRPr="0076597A" w:rsidRDefault="00EA1DF4" w:rsidP="003C20A3">
            <w:pPr>
              <w:jc w:val="center"/>
              <w:rPr>
                <w:rFonts w:ascii="Times New Roman" w:hAnsi="Times New Roman" w:cs="Times New Roman"/>
              </w:rPr>
            </w:pPr>
            <w:r>
              <w:rPr>
                <w:rFonts w:ascii="Times New Roman" w:hAnsi="Times New Roman" w:cs="Times New Roman"/>
              </w:rPr>
              <w:t>9</w:t>
            </w:r>
          </w:p>
        </w:tc>
        <w:tc>
          <w:tcPr>
            <w:tcW w:w="2614" w:type="dxa"/>
          </w:tcPr>
          <w:p w14:paraId="43F88D54" w14:textId="77777777" w:rsidR="00994EF7" w:rsidRPr="0076597A" w:rsidRDefault="00EA1DF4" w:rsidP="003C20A3">
            <w:pPr>
              <w:rPr>
                <w:rFonts w:ascii="Times New Roman" w:hAnsi="Times New Roman" w:cs="Times New Roman"/>
              </w:rPr>
            </w:pPr>
            <w:r>
              <w:rPr>
                <w:rFonts w:ascii="Times New Roman" w:hAnsi="Times New Roman" w:cs="Times New Roman"/>
              </w:rPr>
              <w:t>Порядок розрахунку та умови здійснення страхових виплат</w:t>
            </w:r>
          </w:p>
        </w:tc>
        <w:tc>
          <w:tcPr>
            <w:tcW w:w="6515" w:type="dxa"/>
          </w:tcPr>
          <w:p w14:paraId="31529B92" w14:textId="77777777" w:rsidR="003C20A3" w:rsidRPr="004A1367" w:rsidRDefault="003C20A3" w:rsidP="003C20A3">
            <w:pPr>
              <w:jc w:val="both"/>
              <w:rPr>
                <w:rFonts w:ascii="Times New Roman" w:hAnsi="Times New Roman" w:cs="Times New Roman"/>
                <w:b/>
              </w:rPr>
            </w:pPr>
            <w:r w:rsidRPr="004A1367">
              <w:rPr>
                <w:rFonts w:ascii="Times New Roman" w:hAnsi="Times New Roman" w:cs="Times New Roman"/>
                <w:b/>
              </w:rPr>
              <w:t>Порядок розрахунку страхових виплат:</w:t>
            </w:r>
          </w:p>
          <w:p w14:paraId="4926F187"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Розмір страхового відшкодування визначається Страховиком на підставі документів, що підтверджують настання страхового випадку та розмір збитків, з урахуванням конкретних умов цього Договору.</w:t>
            </w:r>
          </w:p>
          <w:p w14:paraId="760C9870"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Розмір збитків визначається:</w:t>
            </w:r>
          </w:p>
          <w:p w14:paraId="5C40FD11"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У разі загибелі Застрахованої тварини або вимушеного забою – в розмірі страхової суми, встановленої Договором на одну тварину за видом відповідно до її вікової групи, зазначеної в Договорі страхування. Виплата страхового відшкодування здійснюється за вирахуванням франшизи.</w:t>
            </w:r>
          </w:p>
          <w:p w14:paraId="44396318"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Якщо страхова сума щодо сільськогосподарських тварин, що є застрахованими за умовами цього Договору менша зазначеної дійсної (ринкової) вартості тварин на момент настання страхового випадку більше ніж на 10%, страхове відшкодування виплачується пропорційно співвідношенню фактичної страхової суми та страхової суми визначеної умовами Договору (на дату, найближчу до дати настання страхового випадку відповідно до Договору). Якщо різниця між страховою сумою, що вказана у Договорі (страхової суми на дату, найближчу до дати настання страхового випадку відповідно до Договору) і дійсною ( ринковою) вартістю на момент настання страхового випадку складає менше ніж 10%, страхове відшкодування виплачується у повному розмірі в межах страхової суми визначеної умовами Договору.</w:t>
            </w:r>
          </w:p>
          <w:p w14:paraId="689B7B77"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Якщо у період дії Договору страхові випадки виникали не одноразово, то попередні виплати на відповідну суму зменшують суму зобов’язань Страховика.</w:t>
            </w:r>
          </w:p>
          <w:p w14:paraId="2FDC65B7"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Якщо на момент настання страхового випадку в групі утримання наявна більша кількість тварин, ніж було прийнято на страхування, то страхова сума по кожній тварині даної групи утримання на момент настання страхового випадку визначається шляхом ділення ринкової вартості тварин групи утримання на кількість фактично наявних тварин у групі.</w:t>
            </w:r>
          </w:p>
          <w:p w14:paraId="3536DD05"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Після виплати страхового відшкодування при настанні страхового випадку Договір припиняє свою дію в частині тих Застрахованих тварин, по яких стався страховий випадок.</w:t>
            </w:r>
          </w:p>
          <w:p w14:paraId="14C9E3DB"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Безумовна франшиза, вираховується із суми зобов‘язань Страховика при настанні кожного страхового випадку.</w:t>
            </w:r>
          </w:p>
          <w:p w14:paraId="203716A3"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 xml:space="preserve">Якщо страхова сума за договором страхування вказана без ПДВ, то страхове відшкодування виплачується без урахування ПДВ. </w:t>
            </w:r>
          </w:p>
          <w:p w14:paraId="7C6C2907"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Страховик відшкодовує Страхувальнику в межах сум і лімітів, встановлених в Договорі, наступні витрати:</w:t>
            </w:r>
          </w:p>
          <w:p w14:paraId="5C6EEC20"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витрати, здійснені при настанні страхового випадку з метою запобігання або зменшення розміру збитків - відшкодовуються з лімітом відшкодування не більше 10% від суми збитку;</w:t>
            </w:r>
          </w:p>
          <w:p w14:paraId="266567C3"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витрати на розчистку території не більше 10% від суми збитку;</w:t>
            </w:r>
          </w:p>
          <w:p w14:paraId="1B4A590B"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 xml:space="preserve">витрати на проведення експертизи щодо визначення причин настання страхового випадку та суми збитків – первинна експертиза проводиться за рахунок Страховика. У випадку виникнення спору між Сторонами щодо причин настання страхового випадку або розміру збитку кожна з Сторін має право </w:t>
            </w:r>
            <w:r w:rsidRPr="000221FE">
              <w:rPr>
                <w:rFonts w:ascii="Times New Roman" w:hAnsi="Times New Roman" w:cs="Times New Roman"/>
              </w:rPr>
              <w:lastRenderedPageBreak/>
              <w:t>вимагати проведення додаткової експертизи. Додаткова експертиза здійснюється за рахунок Сторони, що ініціювала її проведення;</w:t>
            </w:r>
          </w:p>
          <w:p w14:paraId="0E46AD20"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не більше 10% від суми збитку витрат на утилізацію знищених тварин – витрати щодо вимушеного забою, прибиранню та утилізації трупів Застрахованих тварин відшкодовуються Страховиком тільки у випадках, коли за умовами цього Договору Страховик зобов’язаний сплачувати страхове відшкодування щодо цих тварин та якщо такі витрати не проводяться за державний кошт в рамках протиепізоотичних заходів або інших аналогічних програм;</w:t>
            </w:r>
          </w:p>
          <w:p w14:paraId="486C6BF5" w14:textId="77777777" w:rsidR="000221FE" w:rsidRPr="000221FE"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 xml:space="preserve">Додаткова умова про тривалість страхового випадку (72 години). Страховий випадок означає одну подію або збиток або всі події або збитки, що виникли в результаті декількох подій або, що виникли з однієї і тієї ж самої причини. Збиток, що відбувся протягом безперервного 72-ох годинного періоду, вважається одним Страховим випадком. Початок кожного 72-ох годинного періоду вибирається на розсуд Страхувальника, але два або більше 72-ох годинних періодів не можуть перетинатися, якщо збиток виник протягом періоду часу більшого 72-ох годин. Якщо такий 72-ох годинний період закінчується після моменту закінчення дії Договору та починається до моменту закінчення дії Договору, то Страховик несе зобов'язання, як якби цей 72-ох годинний період повністю укладався в період дії Договору.  </w:t>
            </w:r>
          </w:p>
          <w:p w14:paraId="02766CDA" w14:textId="77777777" w:rsidR="003C20A3" w:rsidRDefault="000221FE" w:rsidP="000221FE">
            <w:pPr>
              <w:tabs>
                <w:tab w:val="left" w:pos="390"/>
              </w:tabs>
              <w:jc w:val="both"/>
              <w:rPr>
                <w:rFonts w:ascii="Times New Roman" w:hAnsi="Times New Roman" w:cs="Times New Roman"/>
              </w:rPr>
            </w:pPr>
            <w:r w:rsidRPr="000221FE">
              <w:rPr>
                <w:rFonts w:ascii="Times New Roman" w:hAnsi="Times New Roman" w:cs="Times New Roman"/>
              </w:rPr>
              <w:t>•</w:t>
            </w:r>
            <w:r w:rsidRPr="000221FE">
              <w:rPr>
                <w:rFonts w:ascii="Times New Roman" w:hAnsi="Times New Roman" w:cs="Times New Roman"/>
              </w:rPr>
              <w:tab/>
              <w:t>У відношенні протиправних дій третіх осіб - відповідно до того, як події, що відбулися, кваліфіковані відповідними компетентними органами.</w:t>
            </w:r>
          </w:p>
          <w:p w14:paraId="143A8851" w14:textId="77777777" w:rsidR="000B5A43" w:rsidRPr="004A1367" w:rsidRDefault="000B5A43" w:rsidP="003C20A3">
            <w:pPr>
              <w:jc w:val="both"/>
              <w:rPr>
                <w:rFonts w:ascii="Times New Roman" w:hAnsi="Times New Roman" w:cs="Times New Roman"/>
              </w:rPr>
            </w:pPr>
          </w:p>
          <w:p w14:paraId="248C49D8" w14:textId="77777777" w:rsidR="00994EF7" w:rsidRPr="004A1367" w:rsidRDefault="00112B26" w:rsidP="003C20A3">
            <w:pPr>
              <w:jc w:val="both"/>
              <w:rPr>
                <w:rFonts w:ascii="Times New Roman" w:hAnsi="Times New Roman" w:cs="Times New Roman"/>
                <w:b/>
              </w:rPr>
            </w:pPr>
            <w:r w:rsidRPr="004A1367">
              <w:rPr>
                <w:rFonts w:ascii="Times New Roman" w:hAnsi="Times New Roman" w:cs="Times New Roman"/>
                <w:b/>
              </w:rPr>
              <w:t>Умови здійснення страхових виплат:</w:t>
            </w:r>
          </w:p>
          <w:p w14:paraId="34F9B9B6" w14:textId="77777777" w:rsidR="004A1367" w:rsidRDefault="004A1367" w:rsidP="003C20A3">
            <w:pPr>
              <w:tabs>
                <w:tab w:val="left" w:pos="284"/>
              </w:tabs>
              <w:jc w:val="both"/>
              <w:rPr>
                <w:rFonts w:ascii="Times New Roman" w:hAnsi="Times New Roman" w:cs="Times New Roman"/>
              </w:rPr>
            </w:pPr>
            <w:r w:rsidRPr="004A1367">
              <w:rPr>
                <w:rFonts w:ascii="Times New Roman" w:hAnsi="Times New Roman" w:cs="Times New Roman"/>
              </w:rPr>
              <w:t>Для отримання страхової виплати Страхувальник</w:t>
            </w:r>
            <w:r w:rsidR="00681F0A">
              <w:rPr>
                <w:rFonts w:ascii="Times New Roman" w:hAnsi="Times New Roman" w:cs="Times New Roman"/>
              </w:rPr>
              <w:t xml:space="preserve"> (</w:t>
            </w:r>
            <w:r w:rsidR="000221FE">
              <w:rPr>
                <w:rFonts w:ascii="Times New Roman" w:hAnsi="Times New Roman" w:cs="Times New Roman"/>
              </w:rPr>
              <w:t>Вигодонабувач</w:t>
            </w:r>
            <w:r w:rsidR="00681F0A">
              <w:rPr>
                <w:rFonts w:ascii="Times New Roman" w:hAnsi="Times New Roman" w:cs="Times New Roman"/>
              </w:rPr>
              <w:t>)</w:t>
            </w:r>
            <w:r w:rsidRPr="004A1367">
              <w:rPr>
                <w:rFonts w:ascii="Times New Roman" w:hAnsi="Times New Roman" w:cs="Times New Roman"/>
              </w:rPr>
              <w:t xml:space="preserve"> подає письмову заяву на виплату страхового відшкодування, за формою, встановленою Страховиком, та документи, передбачені </w:t>
            </w:r>
            <w:r w:rsidR="006E1CC2">
              <w:rPr>
                <w:rFonts w:ascii="Times New Roman" w:hAnsi="Times New Roman" w:cs="Times New Roman"/>
              </w:rPr>
              <w:t>Д</w:t>
            </w:r>
            <w:r w:rsidRPr="004A1367">
              <w:rPr>
                <w:rFonts w:ascii="Times New Roman" w:hAnsi="Times New Roman" w:cs="Times New Roman"/>
              </w:rPr>
              <w:t>оговором страхування.</w:t>
            </w:r>
          </w:p>
          <w:p w14:paraId="6B565794" w14:textId="77777777" w:rsidR="004A1367" w:rsidRDefault="004A1367" w:rsidP="004A1367">
            <w:pPr>
              <w:tabs>
                <w:tab w:val="left" w:pos="284"/>
              </w:tabs>
              <w:jc w:val="both"/>
              <w:rPr>
                <w:rFonts w:ascii="Times New Roman" w:hAnsi="Times New Roman" w:cs="Times New Roman"/>
              </w:rPr>
            </w:pPr>
          </w:p>
          <w:p w14:paraId="6A6AA826" w14:textId="77777777" w:rsidR="004A1367" w:rsidRPr="004A1367" w:rsidRDefault="004A1367" w:rsidP="004A1367">
            <w:pPr>
              <w:tabs>
                <w:tab w:val="left" w:pos="284"/>
              </w:tabs>
              <w:jc w:val="both"/>
              <w:rPr>
                <w:rFonts w:ascii="Times New Roman" w:hAnsi="Times New Roman" w:cs="Times New Roman"/>
                <w:b/>
              </w:rPr>
            </w:pPr>
            <w:r w:rsidRPr="004A1367">
              <w:rPr>
                <w:rFonts w:ascii="Times New Roman" w:hAnsi="Times New Roman" w:cs="Times New Roman"/>
                <w:b/>
              </w:rPr>
              <w:t>Строки прийняття рішення про страхову виплату:</w:t>
            </w:r>
          </w:p>
          <w:p w14:paraId="18C19C7D" w14:textId="77777777" w:rsidR="004A1367" w:rsidRPr="0076597A" w:rsidRDefault="00406827" w:rsidP="004A1367">
            <w:pPr>
              <w:tabs>
                <w:tab w:val="left" w:pos="284"/>
              </w:tabs>
              <w:jc w:val="both"/>
              <w:rPr>
                <w:rFonts w:ascii="Times New Roman" w:hAnsi="Times New Roman" w:cs="Times New Roman"/>
              </w:rPr>
            </w:pPr>
            <w:r>
              <w:rPr>
                <w:rFonts w:ascii="Times New Roman" w:hAnsi="Times New Roman" w:cs="Times New Roman"/>
              </w:rPr>
              <w:t>Рішення про страхову виплату (</w:t>
            </w:r>
            <w:r w:rsidRPr="0076597A">
              <w:rPr>
                <w:rFonts w:ascii="Times New Roman" w:hAnsi="Times New Roman" w:cs="Times New Roman"/>
              </w:rPr>
              <w:t xml:space="preserve">про </w:t>
            </w:r>
            <w:r>
              <w:rPr>
                <w:rFonts w:ascii="Times New Roman" w:hAnsi="Times New Roman" w:cs="Times New Roman"/>
              </w:rPr>
              <w:t xml:space="preserve">здійснення </w:t>
            </w:r>
            <w:r w:rsidRPr="0076597A">
              <w:rPr>
                <w:rFonts w:ascii="Times New Roman" w:hAnsi="Times New Roman" w:cs="Times New Roman"/>
              </w:rPr>
              <w:t>виплат</w:t>
            </w:r>
            <w:r>
              <w:rPr>
                <w:rFonts w:ascii="Times New Roman" w:hAnsi="Times New Roman" w:cs="Times New Roman"/>
              </w:rPr>
              <w:t>и</w:t>
            </w:r>
            <w:r w:rsidRPr="0076597A">
              <w:rPr>
                <w:rFonts w:ascii="Times New Roman" w:hAnsi="Times New Roman" w:cs="Times New Roman"/>
              </w:rPr>
              <w:t xml:space="preserve"> або</w:t>
            </w:r>
            <w:r>
              <w:rPr>
                <w:rFonts w:ascii="Times New Roman" w:hAnsi="Times New Roman" w:cs="Times New Roman"/>
              </w:rPr>
              <w:t xml:space="preserve"> про </w:t>
            </w:r>
            <w:r w:rsidRPr="0076597A">
              <w:rPr>
                <w:rFonts w:ascii="Times New Roman" w:hAnsi="Times New Roman" w:cs="Times New Roman"/>
              </w:rPr>
              <w:t xml:space="preserve"> відмову у виплаті страхового відшкодування</w:t>
            </w:r>
            <w:r>
              <w:rPr>
                <w:rFonts w:ascii="Times New Roman" w:hAnsi="Times New Roman" w:cs="Times New Roman"/>
              </w:rPr>
              <w:t>) Страховик приймає п</w:t>
            </w:r>
            <w:r w:rsidR="004A1367">
              <w:rPr>
                <w:rFonts w:ascii="Times New Roman" w:hAnsi="Times New Roman" w:cs="Times New Roman"/>
              </w:rPr>
              <w:t>ротягом</w:t>
            </w:r>
            <w:r w:rsidR="004A1367" w:rsidRPr="0076597A">
              <w:rPr>
                <w:rFonts w:ascii="Times New Roman" w:hAnsi="Times New Roman" w:cs="Times New Roman"/>
              </w:rPr>
              <w:t xml:space="preserve"> </w:t>
            </w:r>
            <w:r w:rsidR="00681F0A">
              <w:rPr>
                <w:rFonts w:ascii="Times New Roman" w:hAnsi="Times New Roman" w:cs="Times New Roman"/>
                <w:b/>
              </w:rPr>
              <w:t>10</w:t>
            </w:r>
            <w:r w:rsidR="004A1367" w:rsidRPr="0076597A">
              <w:rPr>
                <w:rFonts w:ascii="Times New Roman" w:hAnsi="Times New Roman" w:cs="Times New Roman"/>
              </w:rPr>
              <w:t xml:space="preserve"> (</w:t>
            </w:r>
            <w:r w:rsidR="00681F0A">
              <w:rPr>
                <w:rFonts w:ascii="Times New Roman" w:hAnsi="Times New Roman" w:cs="Times New Roman"/>
              </w:rPr>
              <w:t>десяти</w:t>
            </w:r>
            <w:r w:rsidR="004A1367" w:rsidRPr="0076597A">
              <w:rPr>
                <w:rFonts w:ascii="Times New Roman" w:hAnsi="Times New Roman" w:cs="Times New Roman"/>
              </w:rPr>
              <w:t xml:space="preserve">) </w:t>
            </w:r>
            <w:r w:rsidR="000221FE">
              <w:rPr>
                <w:rFonts w:ascii="Times New Roman" w:hAnsi="Times New Roman" w:cs="Times New Roman"/>
              </w:rPr>
              <w:t>календарних</w:t>
            </w:r>
            <w:r w:rsidR="004A1367" w:rsidRPr="0076597A">
              <w:rPr>
                <w:rFonts w:ascii="Times New Roman" w:hAnsi="Times New Roman" w:cs="Times New Roman"/>
              </w:rPr>
              <w:t xml:space="preserve"> днів з моменту одержання всіх документів, необхідних для підтвердження факту настання страхового випадку, встановлення причин, обставин настання страхового випадку та визначення розміру збитків</w:t>
            </w:r>
            <w:r>
              <w:rPr>
                <w:rFonts w:ascii="Times New Roman" w:hAnsi="Times New Roman" w:cs="Times New Roman"/>
              </w:rPr>
              <w:t>.</w:t>
            </w:r>
            <w:r w:rsidR="004A1367" w:rsidRPr="0076597A">
              <w:rPr>
                <w:rFonts w:ascii="Times New Roman" w:hAnsi="Times New Roman" w:cs="Times New Roman"/>
              </w:rPr>
              <w:t xml:space="preserve"> </w:t>
            </w:r>
          </w:p>
          <w:p w14:paraId="569D235A" w14:textId="77777777" w:rsidR="004A1367" w:rsidRPr="0076597A" w:rsidRDefault="004A1367" w:rsidP="004A1367">
            <w:pPr>
              <w:tabs>
                <w:tab w:val="left" w:pos="284"/>
              </w:tabs>
              <w:jc w:val="both"/>
              <w:rPr>
                <w:rFonts w:ascii="Times New Roman" w:hAnsi="Times New Roman" w:cs="Times New Roman"/>
              </w:rPr>
            </w:pPr>
          </w:p>
          <w:p w14:paraId="65621985" w14:textId="77777777" w:rsidR="00112B26" w:rsidRPr="004A1367" w:rsidRDefault="006E1CC2" w:rsidP="003C20A3">
            <w:pPr>
              <w:tabs>
                <w:tab w:val="left" w:pos="284"/>
              </w:tabs>
              <w:jc w:val="both"/>
              <w:rPr>
                <w:rFonts w:ascii="Times New Roman" w:hAnsi="Times New Roman" w:cs="Times New Roman"/>
                <w:b/>
              </w:rPr>
            </w:pPr>
            <w:r>
              <w:rPr>
                <w:rFonts w:ascii="Times New Roman" w:hAnsi="Times New Roman" w:cs="Times New Roman"/>
                <w:b/>
              </w:rPr>
              <w:t>Строки в</w:t>
            </w:r>
            <w:r w:rsidR="00112B26" w:rsidRPr="004A1367">
              <w:rPr>
                <w:rFonts w:ascii="Times New Roman" w:hAnsi="Times New Roman" w:cs="Times New Roman"/>
                <w:b/>
              </w:rPr>
              <w:t>иплат</w:t>
            </w:r>
            <w:r>
              <w:rPr>
                <w:rFonts w:ascii="Times New Roman" w:hAnsi="Times New Roman" w:cs="Times New Roman"/>
                <w:b/>
              </w:rPr>
              <w:t>и</w:t>
            </w:r>
            <w:r w:rsidR="00112B26" w:rsidRPr="004A1367">
              <w:rPr>
                <w:rFonts w:ascii="Times New Roman" w:hAnsi="Times New Roman" w:cs="Times New Roman"/>
                <w:b/>
              </w:rPr>
              <w:t xml:space="preserve"> страхового відшкодування:</w:t>
            </w:r>
          </w:p>
          <w:p w14:paraId="7F79FDBF" w14:textId="77777777" w:rsidR="00681F0A" w:rsidRDefault="00406827" w:rsidP="00674C17">
            <w:pPr>
              <w:jc w:val="both"/>
              <w:rPr>
                <w:rFonts w:ascii="Times New Roman" w:hAnsi="Times New Roman" w:cs="Times New Roman"/>
              </w:rPr>
            </w:pPr>
            <w:r>
              <w:rPr>
                <w:rFonts w:ascii="Times New Roman" w:hAnsi="Times New Roman" w:cs="Times New Roman"/>
              </w:rPr>
              <w:t>Страховик здійснює страхову виплату, п</w:t>
            </w:r>
            <w:r w:rsidRPr="00681F0A">
              <w:rPr>
                <w:rFonts w:ascii="Times New Roman" w:hAnsi="Times New Roman" w:cs="Times New Roman"/>
              </w:rPr>
              <w:t xml:space="preserve">ри </w:t>
            </w:r>
            <w:r w:rsidR="00681F0A" w:rsidRPr="00681F0A">
              <w:rPr>
                <w:rFonts w:ascii="Times New Roman" w:hAnsi="Times New Roman" w:cs="Times New Roman"/>
              </w:rPr>
              <w:t>визнанні випадку страховим</w:t>
            </w:r>
            <w:r w:rsidR="006E1CC2">
              <w:rPr>
                <w:rFonts w:ascii="Times New Roman" w:hAnsi="Times New Roman" w:cs="Times New Roman"/>
              </w:rPr>
              <w:t>,</w:t>
            </w:r>
            <w:r w:rsidR="001A5EBF">
              <w:rPr>
                <w:rFonts w:ascii="Times New Roman" w:hAnsi="Times New Roman" w:cs="Times New Roman"/>
              </w:rPr>
              <w:t xml:space="preserve"> </w:t>
            </w:r>
            <w:r w:rsidR="00681F0A" w:rsidRPr="00681F0A">
              <w:rPr>
                <w:rFonts w:ascii="Times New Roman" w:hAnsi="Times New Roman" w:cs="Times New Roman"/>
              </w:rPr>
              <w:t xml:space="preserve">протягом </w:t>
            </w:r>
            <w:r w:rsidR="00681F0A" w:rsidRPr="006E1CC2">
              <w:rPr>
                <w:rFonts w:ascii="Times New Roman" w:hAnsi="Times New Roman" w:cs="Times New Roman"/>
                <w:b/>
              </w:rPr>
              <w:t>5</w:t>
            </w:r>
            <w:r w:rsidR="00681F0A" w:rsidRPr="00681F0A">
              <w:rPr>
                <w:rFonts w:ascii="Times New Roman" w:hAnsi="Times New Roman" w:cs="Times New Roman"/>
              </w:rPr>
              <w:t xml:space="preserve"> (п’яти) робочих днів з моменту складення Страхового акту</w:t>
            </w:r>
            <w:r>
              <w:rPr>
                <w:rFonts w:ascii="Times New Roman" w:hAnsi="Times New Roman" w:cs="Times New Roman"/>
              </w:rPr>
              <w:t>.</w:t>
            </w:r>
          </w:p>
          <w:p w14:paraId="060880F3" w14:textId="77777777" w:rsidR="00681F0A" w:rsidRPr="00681F0A" w:rsidRDefault="00681F0A" w:rsidP="00674C17">
            <w:pPr>
              <w:jc w:val="both"/>
              <w:rPr>
                <w:rFonts w:ascii="Times New Roman" w:hAnsi="Times New Roman" w:cs="Times New Roman"/>
              </w:rPr>
            </w:pPr>
          </w:p>
          <w:p w14:paraId="0F47A7CC" w14:textId="77777777" w:rsidR="00674C17" w:rsidRPr="00674C17" w:rsidRDefault="00674C17" w:rsidP="00674C17">
            <w:pPr>
              <w:jc w:val="both"/>
              <w:rPr>
                <w:rFonts w:ascii="Times New Roman" w:hAnsi="Times New Roman" w:cs="Times New Roman"/>
                <w:b/>
              </w:rPr>
            </w:pPr>
            <w:r w:rsidRPr="00674C17">
              <w:rPr>
                <w:rFonts w:ascii="Times New Roman" w:hAnsi="Times New Roman" w:cs="Times New Roman"/>
                <w:b/>
              </w:rPr>
              <w:t>Виплата страхового відшкодування здійснюється:</w:t>
            </w:r>
          </w:p>
          <w:p w14:paraId="4AFCF575" w14:textId="77777777" w:rsidR="00681F0A" w:rsidRDefault="000221FE" w:rsidP="00681F0A">
            <w:pPr>
              <w:jc w:val="both"/>
              <w:rPr>
                <w:rFonts w:ascii="Times New Roman" w:hAnsi="Times New Roman" w:cs="Times New Roman"/>
              </w:rPr>
            </w:pPr>
            <w:r w:rsidRPr="000221FE">
              <w:rPr>
                <w:rFonts w:ascii="Times New Roman" w:hAnsi="Times New Roman" w:cs="Times New Roman"/>
              </w:rPr>
              <w:t>Страховик здійснює виплату страхового відшкодування на банківський рахунок Страхувальника (або Вигодонабувача), згідно реквізитів, вказаних у заяві на виплату страхового відшкодування.</w:t>
            </w:r>
          </w:p>
          <w:p w14:paraId="656153C2" w14:textId="77777777" w:rsidR="000B5A43" w:rsidRPr="00681F0A" w:rsidRDefault="000B5A43" w:rsidP="00681F0A">
            <w:pPr>
              <w:jc w:val="both"/>
              <w:rPr>
                <w:rFonts w:ascii="Times New Roman" w:hAnsi="Times New Roman" w:cs="Times New Roman"/>
              </w:rPr>
            </w:pPr>
          </w:p>
          <w:p w14:paraId="61D7138A" w14:textId="77777777" w:rsidR="004A1367" w:rsidRPr="0076597A" w:rsidRDefault="004A1367" w:rsidP="004A1367">
            <w:pPr>
              <w:tabs>
                <w:tab w:val="left" w:pos="284"/>
              </w:tabs>
              <w:jc w:val="both"/>
              <w:rPr>
                <w:rFonts w:ascii="Times New Roman" w:hAnsi="Times New Roman" w:cs="Times New Roman"/>
              </w:rPr>
            </w:pPr>
            <w:r w:rsidRPr="0076597A">
              <w:rPr>
                <w:rFonts w:ascii="Times New Roman" w:hAnsi="Times New Roman" w:cs="Times New Roman"/>
              </w:rPr>
              <w:t>Страховик</w:t>
            </w:r>
            <w:r>
              <w:rPr>
                <w:rFonts w:ascii="Times New Roman" w:hAnsi="Times New Roman" w:cs="Times New Roman"/>
              </w:rPr>
              <w:t xml:space="preserve">, у разі наявності підстав, передбачених </w:t>
            </w:r>
            <w:r w:rsidR="006E1CC2">
              <w:rPr>
                <w:rFonts w:ascii="Times New Roman" w:hAnsi="Times New Roman" w:cs="Times New Roman"/>
              </w:rPr>
              <w:t>Д</w:t>
            </w:r>
            <w:r>
              <w:rPr>
                <w:rFonts w:ascii="Times New Roman" w:hAnsi="Times New Roman" w:cs="Times New Roman"/>
              </w:rPr>
              <w:t>оговором страхування та/або чинним законодавством,</w:t>
            </w:r>
            <w:r w:rsidR="001A5EBF">
              <w:rPr>
                <w:rFonts w:ascii="Times New Roman" w:hAnsi="Times New Roman" w:cs="Times New Roman"/>
              </w:rPr>
              <w:t xml:space="preserve"> </w:t>
            </w:r>
            <w:r w:rsidRPr="0076597A">
              <w:rPr>
                <w:rFonts w:ascii="Times New Roman" w:hAnsi="Times New Roman" w:cs="Times New Roman"/>
              </w:rPr>
              <w:t>повідомляє Страхувальника про відмову у виплаті страхового відшкодування в письмовій формі з обґрунтув</w:t>
            </w:r>
            <w:r w:rsidR="00681F0A">
              <w:rPr>
                <w:rFonts w:ascii="Times New Roman" w:hAnsi="Times New Roman" w:cs="Times New Roman"/>
              </w:rPr>
              <w:t xml:space="preserve">анням причин відмови, протягом </w:t>
            </w:r>
            <w:r w:rsidR="000B5A43">
              <w:rPr>
                <w:rFonts w:ascii="Times New Roman" w:hAnsi="Times New Roman" w:cs="Times New Roman"/>
                <w:b/>
              </w:rPr>
              <w:t>5</w:t>
            </w:r>
            <w:r w:rsidR="00681F0A" w:rsidRPr="00CE11F3">
              <w:rPr>
                <w:rFonts w:ascii="Times New Roman" w:hAnsi="Times New Roman" w:cs="Times New Roman"/>
                <w:b/>
              </w:rPr>
              <w:t xml:space="preserve"> (</w:t>
            </w:r>
            <w:r w:rsidR="000B5A43">
              <w:rPr>
                <w:rFonts w:ascii="Times New Roman" w:hAnsi="Times New Roman" w:cs="Times New Roman"/>
                <w:b/>
              </w:rPr>
              <w:t>п’яти</w:t>
            </w:r>
            <w:r w:rsidR="00681F0A" w:rsidRPr="00CE11F3">
              <w:rPr>
                <w:rFonts w:ascii="Times New Roman" w:hAnsi="Times New Roman" w:cs="Times New Roman"/>
                <w:b/>
              </w:rPr>
              <w:t>) робочих днів</w:t>
            </w:r>
            <w:r w:rsidR="00681F0A" w:rsidRPr="00681F0A">
              <w:rPr>
                <w:rFonts w:ascii="Times New Roman" w:hAnsi="Times New Roman" w:cs="Times New Roman"/>
              </w:rPr>
              <w:t xml:space="preserve"> з моменту затвердження Страхового акту</w:t>
            </w:r>
            <w:r w:rsidRPr="0076597A">
              <w:rPr>
                <w:rFonts w:ascii="Times New Roman" w:hAnsi="Times New Roman" w:cs="Times New Roman"/>
              </w:rPr>
              <w:t>.</w:t>
            </w:r>
          </w:p>
          <w:p w14:paraId="13157BB6" w14:textId="77777777" w:rsidR="00112B26" w:rsidRPr="0076597A" w:rsidRDefault="00112B26" w:rsidP="003C20A3">
            <w:pPr>
              <w:jc w:val="both"/>
              <w:rPr>
                <w:rFonts w:ascii="Times New Roman" w:hAnsi="Times New Roman" w:cs="Times New Roman"/>
              </w:rPr>
            </w:pPr>
          </w:p>
        </w:tc>
      </w:tr>
      <w:tr w:rsidR="00EA1DF4" w:rsidRPr="0076597A" w14:paraId="7D90C710" w14:textId="77777777" w:rsidTr="00E1258E">
        <w:tc>
          <w:tcPr>
            <w:tcW w:w="500" w:type="dxa"/>
          </w:tcPr>
          <w:p w14:paraId="081FD4CB" w14:textId="77777777" w:rsidR="00EA1DF4" w:rsidRPr="0076597A" w:rsidRDefault="00EA1DF4" w:rsidP="003C20A3">
            <w:pPr>
              <w:jc w:val="center"/>
              <w:rPr>
                <w:rFonts w:ascii="Times New Roman" w:hAnsi="Times New Roman" w:cs="Times New Roman"/>
              </w:rPr>
            </w:pPr>
            <w:r w:rsidRPr="0076597A">
              <w:rPr>
                <w:rFonts w:ascii="Times New Roman" w:hAnsi="Times New Roman" w:cs="Times New Roman"/>
              </w:rPr>
              <w:lastRenderedPageBreak/>
              <w:t>1</w:t>
            </w:r>
            <w:r>
              <w:rPr>
                <w:rFonts w:ascii="Times New Roman" w:hAnsi="Times New Roman" w:cs="Times New Roman"/>
              </w:rPr>
              <w:t>0</w:t>
            </w:r>
          </w:p>
        </w:tc>
        <w:tc>
          <w:tcPr>
            <w:tcW w:w="2614" w:type="dxa"/>
          </w:tcPr>
          <w:p w14:paraId="483330EF" w14:textId="77777777" w:rsidR="00EA1DF4" w:rsidRPr="0076597A" w:rsidRDefault="00EA1DF4" w:rsidP="003C20A3">
            <w:pPr>
              <w:rPr>
                <w:rFonts w:ascii="Times New Roman" w:hAnsi="Times New Roman" w:cs="Times New Roman"/>
              </w:rPr>
            </w:pPr>
            <w:r>
              <w:rPr>
                <w:rFonts w:ascii="Times New Roman" w:hAnsi="Times New Roman" w:cs="Times New Roman"/>
              </w:rPr>
              <w:t>Можливі наслідки для споживача в разі невиконання ним обов’язків, визначених договором страхування,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w:t>
            </w:r>
          </w:p>
        </w:tc>
        <w:tc>
          <w:tcPr>
            <w:tcW w:w="6515" w:type="dxa"/>
          </w:tcPr>
          <w:p w14:paraId="6EE91BB6" w14:textId="77777777" w:rsidR="00EA1DF4" w:rsidRDefault="00264611" w:rsidP="003C20A3">
            <w:pPr>
              <w:jc w:val="both"/>
              <w:rPr>
                <w:rFonts w:ascii="Times New Roman" w:hAnsi="Times New Roman" w:cs="Times New Roman"/>
              </w:rPr>
            </w:pPr>
            <w:r w:rsidRPr="00674C17">
              <w:rPr>
                <w:rFonts w:ascii="Times New Roman" w:hAnsi="Times New Roman" w:cs="Times New Roman"/>
                <w:b/>
              </w:rPr>
              <w:t xml:space="preserve">Можливі наслідки для споживача в разі невиконання ним обов’язків, визначених </w:t>
            </w:r>
            <w:r w:rsidR="006E1CC2">
              <w:rPr>
                <w:rFonts w:ascii="Times New Roman" w:hAnsi="Times New Roman" w:cs="Times New Roman"/>
                <w:b/>
              </w:rPr>
              <w:t>Д</w:t>
            </w:r>
            <w:r w:rsidRPr="00674C17">
              <w:rPr>
                <w:rFonts w:ascii="Times New Roman" w:hAnsi="Times New Roman" w:cs="Times New Roman"/>
                <w:b/>
              </w:rPr>
              <w:t>оговором</w:t>
            </w:r>
            <w:r>
              <w:rPr>
                <w:rFonts w:ascii="Times New Roman" w:hAnsi="Times New Roman" w:cs="Times New Roman"/>
              </w:rPr>
              <w:t xml:space="preserve"> </w:t>
            </w:r>
            <w:r w:rsidRPr="00674C17">
              <w:rPr>
                <w:rFonts w:ascii="Times New Roman" w:hAnsi="Times New Roman" w:cs="Times New Roman"/>
                <w:b/>
              </w:rPr>
              <w:t>страхування</w:t>
            </w:r>
            <w:r>
              <w:rPr>
                <w:rFonts w:ascii="Times New Roman" w:hAnsi="Times New Roman" w:cs="Times New Roman"/>
              </w:rPr>
              <w:t>:</w:t>
            </w:r>
          </w:p>
          <w:p w14:paraId="7FD8FB9E" w14:textId="77777777" w:rsidR="00264611" w:rsidRPr="00CE11F3" w:rsidRDefault="00264611" w:rsidP="00681F0A">
            <w:pPr>
              <w:pStyle w:val="a6"/>
              <w:numPr>
                <w:ilvl w:val="0"/>
                <w:numId w:val="10"/>
              </w:numPr>
              <w:ind w:left="107" w:firstLine="2"/>
              <w:jc w:val="both"/>
              <w:rPr>
                <w:rFonts w:ascii="Times New Roman" w:hAnsi="Times New Roman" w:cs="Times New Roman"/>
                <w:b/>
              </w:rPr>
            </w:pPr>
            <w:r w:rsidRPr="00CE11F3">
              <w:rPr>
                <w:rFonts w:ascii="Times New Roman" w:hAnsi="Times New Roman" w:cs="Times New Roman"/>
                <w:b/>
              </w:rPr>
              <w:t>Відмова у страховій виплаті:</w:t>
            </w:r>
          </w:p>
          <w:p w14:paraId="4239C8D2" w14:textId="77777777" w:rsidR="00264611" w:rsidRPr="00681F0A" w:rsidRDefault="00681F0A" w:rsidP="00681F0A">
            <w:pPr>
              <w:pStyle w:val="a6"/>
              <w:numPr>
                <w:ilvl w:val="0"/>
                <w:numId w:val="11"/>
              </w:numPr>
              <w:ind w:left="107" w:firstLine="2"/>
              <w:jc w:val="both"/>
              <w:rPr>
                <w:rFonts w:ascii="Times New Roman" w:hAnsi="Times New Roman" w:cs="Times New Roman"/>
              </w:rPr>
            </w:pPr>
            <w:r>
              <w:rPr>
                <w:rFonts w:ascii="Times New Roman" w:hAnsi="Times New Roman" w:cs="Times New Roman"/>
              </w:rPr>
              <w:t>в разі н</w:t>
            </w:r>
            <w:r w:rsidRPr="00264611">
              <w:rPr>
                <w:rFonts w:ascii="Times New Roman" w:hAnsi="Times New Roman" w:cs="Times New Roman"/>
              </w:rPr>
              <w:t>есвоєчасн</w:t>
            </w:r>
            <w:r>
              <w:rPr>
                <w:rFonts w:ascii="Times New Roman" w:hAnsi="Times New Roman" w:cs="Times New Roman"/>
              </w:rPr>
              <w:t>ого</w:t>
            </w:r>
            <w:r w:rsidRPr="00264611">
              <w:rPr>
                <w:rFonts w:ascii="Times New Roman" w:hAnsi="Times New Roman" w:cs="Times New Roman"/>
              </w:rPr>
              <w:t xml:space="preserve"> повідомлення </w:t>
            </w:r>
            <w:r w:rsidRPr="00051E46">
              <w:rPr>
                <w:rFonts w:ascii="Times New Roman" w:hAnsi="Times New Roman" w:cs="Times New Roman"/>
              </w:rPr>
              <w:t>Страхувальником (особою, визначеною у Договорі страхування або законодавством) про настання страхового випадку без поважних причин або невиконання інших обов’язків, визначених Договором страхування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(збитків);</w:t>
            </w:r>
          </w:p>
          <w:p w14:paraId="3DD9F3D6" w14:textId="77777777" w:rsidR="00FC0DB3" w:rsidRDefault="00FC0DB3" w:rsidP="00681F0A">
            <w:pPr>
              <w:pStyle w:val="a6"/>
              <w:numPr>
                <w:ilvl w:val="0"/>
                <w:numId w:val="11"/>
              </w:numPr>
              <w:ind w:left="107" w:firstLine="2"/>
              <w:jc w:val="both"/>
              <w:rPr>
                <w:rFonts w:ascii="Times New Roman" w:hAnsi="Times New Roman" w:cs="Times New Roman"/>
              </w:rPr>
            </w:pPr>
            <w:r>
              <w:rPr>
                <w:rFonts w:ascii="Times New Roman" w:hAnsi="Times New Roman" w:cs="Times New Roman"/>
              </w:rPr>
              <w:t xml:space="preserve">в разі настання події у періоді страхування, за який не сплачений страховий платіж. </w:t>
            </w:r>
          </w:p>
          <w:p w14:paraId="6D6C2085" w14:textId="77777777" w:rsidR="00264611" w:rsidRPr="00CE11F3" w:rsidRDefault="00674C17" w:rsidP="00681F0A">
            <w:pPr>
              <w:pStyle w:val="a6"/>
              <w:numPr>
                <w:ilvl w:val="0"/>
                <w:numId w:val="10"/>
              </w:numPr>
              <w:ind w:left="107" w:firstLine="2"/>
              <w:jc w:val="both"/>
              <w:rPr>
                <w:rFonts w:ascii="Times New Roman" w:hAnsi="Times New Roman" w:cs="Times New Roman"/>
                <w:b/>
              </w:rPr>
            </w:pPr>
            <w:r w:rsidRPr="00CE11F3">
              <w:rPr>
                <w:rFonts w:ascii="Times New Roman" w:hAnsi="Times New Roman" w:cs="Times New Roman"/>
                <w:b/>
              </w:rPr>
              <w:t>П</w:t>
            </w:r>
            <w:r w:rsidR="00264611" w:rsidRPr="00CE11F3">
              <w:rPr>
                <w:rFonts w:ascii="Times New Roman" w:hAnsi="Times New Roman" w:cs="Times New Roman"/>
                <w:b/>
              </w:rPr>
              <w:t>рипинення д</w:t>
            </w:r>
            <w:r w:rsidRPr="00CE11F3">
              <w:rPr>
                <w:rFonts w:ascii="Times New Roman" w:hAnsi="Times New Roman" w:cs="Times New Roman"/>
                <w:b/>
              </w:rPr>
              <w:t xml:space="preserve">ії </w:t>
            </w:r>
            <w:r w:rsidR="006E1CC2">
              <w:rPr>
                <w:rFonts w:ascii="Times New Roman" w:hAnsi="Times New Roman" w:cs="Times New Roman"/>
                <w:b/>
              </w:rPr>
              <w:t>Д</w:t>
            </w:r>
            <w:r w:rsidR="00264611" w:rsidRPr="00CE11F3">
              <w:rPr>
                <w:rFonts w:ascii="Times New Roman" w:hAnsi="Times New Roman" w:cs="Times New Roman"/>
                <w:b/>
              </w:rPr>
              <w:t>оговору страхування</w:t>
            </w:r>
            <w:r w:rsidR="00FC0DB3" w:rsidRPr="00CE11F3">
              <w:rPr>
                <w:rFonts w:ascii="Times New Roman" w:hAnsi="Times New Roman" w:cs="Times New Roman"/>
                <w:b/>
              </w:rPr>
              <w:t xml:space="preserve"> та втрата ним чинності</w:t>
            </w:r>
            <w:r w:rsidR="0029565B" w:rsidRPr="00CE11F3">
              <w:rPr>
                <w:rFonts w:ascii="Times New Roman" w:hAnsi="Times New Roman" w:cs="Times New Roman"/>
                <w:b/>
              </w:rPr>
              <w:t>:</w:t>
            </w:r>
          </w:p>
          <w:p w14:paraId="68288EF7" w14:textId="77777777" w:rsidR="00FC0DB3" w:rsidRDefault="00674C17" w:rsidP="00681F0A">
            <w:pPr>
              <w:pStyle w:val="a6"/>
              <w:ind w:left="107" w:firstLine="2"/>
              <w:jc w:val="both"/>
              <w:rPr>
                <w:rFonts w:ascii="Times New Roman" w:hAnsi="Times New Roman" w:cs="Times New Roman"/>
                <w:color w:val="000000"/>
              </w:rPr>
            </w:pPr>
            <w:r>
              <w:rPr>
                <w:rFonts w:ascii="Times New Roman" w:hAnsi="Times New Roman" w:cs="Times New Roman"/>
              </w:rPr>
              <w:t>- У</w:t>
            </w:r>
            <w:r w:rsidR="00FC0DB3">
              <w:rPr>
                <w:rFonts w:ascii="Times New Roman" w:hAnsi="Times New Roman" w:cs="Times New Roman"/>
              </w:rPr>
              <w:t xml:space="preserve"> разі </w:t>
            </w:r>
            <w:r w:rsidR="00FC0DB3" w:rsidRPr="0076597A">
              <w:rPr>
                <w:rFonts w:ascii="Times New Roman" w:hAnsi="Times New Roman" w:cs="Times New Roman"/>
                <w:color w:val="000000"/>
              </w:rPr>
              <w:t xml:space="preserve">несплати Страхувальником страхової премії (або відповідної її частини) у встановлені </w:t>
            </w:r>
            <w:r w:rsidR="006E1CC2">
              <w:rPr>
                <w:rFonts w:ascii="Times New Roman" w:hAnsi="Times New Roman" w:cs="Times New Roman"/>
                <w:color w:val="000000"/>
              </w:rPr>
              <w:t>Д</w:t>
            </w:r>
            <w:r w:rsidR="00FC0DB3" w:rsidRPr="0076597A">
              <w:rPr>
                <w:rFonts w:ascii="Times New Roman" w:hAnsi="Times New Roman" w:cs="Times New Roman"/>
                <w:color w:val="000000"/>
              </w:rPr>
              <w:t xml:space="preserve">оговором </w:t>
            </w:r>
            <w:r w:rsidR="00112B26">
              <w:rPr>
                <w:rFonts w:ascii="Times New Roman" w:hAnsi="Times New Roman" w:cs="Times New Roman"/>
                <w:color w:val="000000"/>
              </w:rPr>
              <w:t xml:space="preserve">страхування </w:t>
            </w:r>
            <w:r w:rsidR="00FC0DB3" w:rsidRPr="0076597A">
              <w:rPr>
                <w:rFonts w:ascii="Times New Roman" w:hAnsi="Times New Roman" w:cs="Times New Roman"/>
                <w:color w:val="000000"/>
              </w:rPr>
              <w:t>строки</w:t>
            </w:r>
            <w:r w:rsidR="00FC0DB3">
              <w:rPr>
                <w:rFonts w:ascii="Times New Roman" w:hAnsi="Times New Roman" w:cs="Times New Roman"/>
                <w:color w:val="000000"/>
              </w:rPr>
              <w:t>.</w:t>
            </w:r>
            <w:r w:rsidR="00112B26">
              <w:t xml:space="preserve"> </w:t>
            </w:r>
            <w:r w:rsidR="00112B26" w:rsidRPr="00112B26">
              <w:rPr>
                <w:rFonts w:ascii="Times New Roman" w:hAnsi="Times New Roman" w:cs="Times New Roman"/>
                <w:color w:val="000000"/>
              </w:rPr>
              <w:t xml:space="preserve">Дія </w:t>
            </w:r>
            <w:r w:rsidR="006E1CC2">
              <w:rPr>
                <w:rFonts w:ascii="Times New Roman" w:hAnsi="Times New Roman" w:cs="Times New Roman"/>
                <w:color w:val="000000"/>
              </w:rPr>
              <w:t>Д</w:t>
            </w:r>
            <w:r w:rsidR="00112B26" w:rsidRPr="00112B26">
              <w:rPr>
                <w:rFonts w:ascii="Times New Roman" w:hAnsi="Times New Roman" w:cs="Times New Roman"/>
                <w:color w:val="000000"/>
              </w:rPr>
              <w:t>оговору автоматично припиняється з 00:00 годин 10 дня, що йде за днем, зазначеним як строк внесення чергової частини страхової премії</w:t>
            </w:r>
            <w:r w:rsidR="00112B26">
              <w:rPr>
                <w:rFonts w:ascii="Times New Roman" w:hAnsi="Times New Roman" w:cs="Times New Roman"/>
                <w:color w:val="000000"/>
              </w:rPr>
              <w:t>.</w:t>
            </w:r>
          </w:p>
          <w:p w14:paraId="77019549" w14:textId="77777777" w:rsidR="00674C17" w:rsidRPr="00CE11F3" w:rsidRDefault="00674C17" w:rsidP="00681F0A">
            <w:pPr>
              <w:pStyle w:val="a6"/>
              <w:numPr>
                <w:ilvl w:val="0"/>
                <w:numId w:val="10"/>
              </w:numPr>
              <w:ind w:left="107" w:firstLine="2"/>
              <w:jc w:val="both"/>
              <w:rPr>
                <w:rFonts w:ascii="Times New Roman" w:hAnsi="Times New Roman" w:cs="Times New Roman"/>
                <w:b/>
                <w:color w:val="000000"/>
              </w:rPr>
            </w:pPr>
            <w:r w:rsidRPr="00CE11F3">
              <w:rPr>
                <w:rFonts w:ascii="Times New Roman" w:hAnsi="Times New Roman" w:cs="Times New Roman"/>
                <w:b/>
                <w:color w:val="000000"/>
              </w:rPr>
              <w:t xml:space="preserve">Призупинення дії страхового захисту по </w:t>
            </w:r>
            <w:r w:rsidR="006E1CC2">
              <w:rPr>
                <w:rFonts w:ascii="Times New Roman" w:hAnsi="Times New Roman" w:cs="Times New Roman"/>
                <w:b/>
                <w:color w:val="000000"/>
              </w:rPr>
              <w:t>Д</w:t>
            </w:r>
            <w:r w:rsidRPr="00CE11F3">
              <w:rPr>
                <w:rFonts w:ascii="Times New Roman" w:hAnsi="Times New Roman" w:cs="Times New Roman"/>
                <w:b/>
                <w:color w:val="000000"/>
              </w:rPr>
              <w:t>оговору страхування:</w:t>
            </w:r>
          </w:p>
          <w:p w14:paraId="12C8FF84" w14:textId="77777777" w:rsidR="00674C17" w:rsidRDefault="004F7A62" w:rsidP="00681F0A">
            <w:pPr>
              <w:pStyle w:val="a6"/>
              <w:numPr>
                <w:ilvl w:val="0"/>
                <w:numId w:val="11"/>
              </w:numPr>
              <w:tabs>
                <w:tab w:val="left" w:pos="400"/>
              </w:tabs>
              <w:ind w:left="107" w:firstLine="2"/>
              <w:jc w:val="both"/>
              <w:rPr>
                <w:rFonts w:ascii="Times New Roman" w:hAnsi="Times New Roman" w:cs="Times New Roman"/>
                <w:color w:val="000000"/>
              </w:rPr>
            </w:pPr>
            <w:r w:rsidRPr="00674C17">
              <w:rPr>
                <w:rFonts w:ascii="Times New Roman" w:hAnsi="Times New Roman" w:cs="Times New Roman"/>
              </w:rPr>
              <w:t>У випадку несплати чергової частини страхової премії у встановлені</w:t>
            </w:r>
            <w:r w:rsidRPr="004F7A62">
              <w:rPr>
                <w:rFonts w:ascii="Times New Roman" w:hAnsi="Times New Roman" w:cs="Times New Roman"/>
                <w:color w:val="000000"/>
              </w:rPr>
              <w:t xml:space="preserve"> </w:t>
            </w:r>
            <w:r w:rsidR="006E1CC2">
              <w:rPr>
                <w:rFonts w:ascii="Times New Roman" w:hAnsi="Times New Roman" w:cs="Times New Roman"/>
                <w:color w:val="000000"/>
              </w:rPr>
              <w:t>Д</w:t>
            </w:r>
            <w:r w:rsidRPr="004F7A62">
              <w:rPr>
                <w:rFonts w:ascii="Times New Roman" w:hAnsi="Times New Roman" w:cs="Times New Roman"/>
                <w:color w:val="000000"/>
              </w:rPr>
              <w:t xml:space="preserve">оговором </w:t>
            </w:r>
            <w:r>
              <w:rPr>
                <w:rFonts w:ascii="Times New Roman" w:hAnsi="Times New Roman" w:cs="Times New Roman"/>
                <w:color w:val="000000"/>
              </w:rPr>
              <w:t xml:space="preserve">страхування </w:t>
            </w:r>
            <w:r w:rsidRPr="004F7A62">
              <w:rPr>
                <w:rFonts w:ascii="Times New Roman" w:hAnsi="Times New Roman" w:cs="Times New Roman"/>
                <w:color w:val="000000"/>
              </w:rPr>
              <w:t xml:space="preserve">строки та у визначених розмірах, страховий захист по </w:t>
            </w:r>
            <w:r w:rsidR="006E1CC2" w:rsidRPr="004F7A62">
              <w:rPr>
                <w:rFonts w:ascii="Times New Roman" w:hAnsi="Times New Roman" w:cs="Times New Roman"/>
                <w:color w:val="000000"/>
              </w:rPr>
              <w:t xml:space="preserve"> </w:t>
            </w:r>
            <w:r w:rsidR="006E1CC2">
              <w:rPr>
                <w:rFonts w:ascii="Times New Roman" w:hAnsi="Times New Roman" w:cs="Times New Roman"/>
                <w:color w:val="000000"/>
              </w:rPr>
              <w:t>Д</w:t>
            </w:r>
            <w:r w:rsidRPr="004F7A62">
              <w:rPr>
                <w:rFonts w:ascii="Times New Roman" w:hAnsi="Times New Roman" w:cs="Times New Roman"/>
                <w:color w:val="000000"/>
              </w:rPr>
              <w:t xml:space="preserve">оговору призупиняється з 00:00 годин дня, що визначений як строк внесення страхової премії або її чергової частини. </w:t>
            </w:r>
          </w:p>
          <w:p w14:paraId="43FF374E" w14:textId="77777777" w:rsidR="004F7A62" w:rsidRDefault="004F7A62" w:rsidP="00054312">
            <w:pPr>
              <w:pStyle w:val="a6"/>
              <w:ind w:left="0" w:firstLine="392"/>
              <w:jc w:val="both"/>
              <w:rPr>
                <w:rFonts w:ascii="Times New Roman" w:hAnsi="Times New Roman" w:cs="Times New Roman"/>
                <w:color w:val="000000"/>
              </w:rPr>
            </w:pPr>
            <w:r w:rsidRPr="004F7A62">
              <w:rPr>
                <w:rFonts w:ascii="Times New Roman" w:hAnsi="Times New Roman" w:cs="Times New Roman"/>
                <w:color w:val="000000"/>
              </w:rPr>
              <w:t xml:space="preserve">Якщо чергова частина страхової премії за </w:t>
            </w:r>
            <w:r w:rsidR="006E1CC2">
              <w:rPr>
                <w:rFonts w:ascii="Times New Roman" w:hAnsi="Times New Roman" w:cs="Times New Roman"/>
                <w:color w:val="000000"/>
              </w:rPr>
              <w:t>Д</w:t>
            </w:r>
            <w:r w:rsidRPr="004F7A62">
              <w:rPr>
                <w:rFonts w:ascii="Times New Roman" w:hAnsi="Times New Roman" w:cs="Times New Roman"/>
                <w:color w:val="000000"/>
              </w:rPr>
              <w:t xml:space="preserve">оговором </w:t>
            </w:r>
            <w:r w:rsidR="00674C17">
              <w:rPr>
                <w:rFonts w:ascii="Times New Roman" w:hAnsi="Times New Roman" w:cs="Times New Roman"/>
                <w:color w:val="000000"/>
              </w:rPr>
              <w:t xml:space="preserve">страхування </w:t>
            </w:r>
            <w:r w:rsidRPr="004F7A62">
              <w:rPr>
                <w:rFonts w:ascii="Times New Roman" w:hAnsi="Times New Roman" w:cs="Times New Roman"/>
                <w:color w:val="000000"/>
              </w:rPr>
              <w:t xml:space="preserve">оплачена у період 10 днів від дати, яка визначена у договорі як дата сплати чергової частини страхового платежу, Страховий захист відновлює свою дію з 00:00 годин, наступного за днем зарахування коштів на рахунок Страховика. </w:t>
            </w:r>
            <w:r w:rsidRPr="00674C17">
              <w:rPr>
                <w:rFonts w:ascii="Times New Roman" w:hAnsi="Times New Roman" w:cs="Times New Roman"/>
                <w:b/>
                <w:color w:val="000000"/>
              </w:rPr>
              <w:t xml:space="preserve">Страховик не несе зобов’язань за </w:t>
            </w:r>
            <w:r w:rsidR="006E1CC2">
              <w:rPr>
                <w:rFonts w:ascii="Times New Roman" w:hAnsi="Times New Roman" w:cs="Times New Roman"/>
                <w:b/>
                <w:color w:val="000000"/>
              </w:rPr>
              <w:t>Д</w:t>
            </w:r>
            <w:r w:rsidRPr="00674C17">
              <w:rPr>
                <w:rFonts w:ascii="Times New Roman" w:hAnsi="Times New Roman" w:cs="Times New Roman"/>
                <w:b/>
                <w:color w:val="000000"/>
              </w:rPr>
              <w:t>оговором</w:t>
            </w:r>
            <w:r w:rsidR="00674C17">
              <w:rPr>
                <w:rFonts w:ascii="Times New Roman" w:hAnsi="Times New Roman" w:cs="Times New Roman"/>
                <w:b/>
                <w:color w:val="000000"/>
              </w:rPr>
              <w:t xml:space="preserve"> страхування</w:t>
            </w:r>
            <w:r w:rsidRPr="00674C17">
              <w:rPr>
                <w:rFonts w:ascii="Times New Roman" w:hAnsi="Times New Roman" w:cs="Times New Roman"/>
                <w:b/>
                <w:color w:val="000000"/>
              </w:rPr>
              <w:t xml:space="preserve"> в період призупинення дії страхового захисту</w:t>
            </w:r>
            <w:r w:rsidRPr="004F7A62">
              <w:rPr>
                <w:rFonts w:ascii="Times New Roman" w:hAnsi="Times New Roman" w:cs="Times New Roman"/>
                <w:color w:val="000000"/>
              </w:rPr>
              <w:t>, при цьому призупинення страхового з</w:t>
            </w:r>
            <w:r w:rsidR="00674C17">
              <w:rPr>
                <w:rFonts w:ascii="Times New Roman" w:hAnsi="Times New Roman" w:cs="Times New Roman"/>
                <w:color w:val="000000"/>
              </w:rPr>
              <w:t xml:space="preserve">ахисту не впливає на строк дії </w:t>
            </w:r>
            <w:r w:rsidR="006E1CC2">
              <w:rPr>
                <w:rFonts w:ascii="Times New Roman" w:hAnsi="Times New Roman" w:cs="Times New Roman"/>
                <w:color w:val="000000"/>
              </w:rPr>
              <w:t>Д</w:t>
            </w:r>
            <w:r w:rsidRPr="004F7A62">
              <w:rPr>
                <w:rFonts w:ascii="Times New Roman" w:hAnsi="Times New Roman" w:cs="Times New Roman"/>
                <w:color w:val="000000"/>
              </w:rPr>
              <w:t>оговору страхуван</w:t>
            </w:r>
            <w:r w:rsidR="00674C17">
              <w:rPr>
                <w:rFonts w:ascii="Times New Roman" w:hAnsi="Times New Roman" w:cs="Times New Roman"/>
                <w:color w:val="000000"/>
              </w:rPr>
              <w:t xml:space="preserve">ня, дата закінчення строку дії </w:t>
            </w:r>
            <w:r w:rsidR="006E1CC2">
              <w:rPr>
                <w:rFonts w:ascii="Times New Roman" w:hAnsi="Times New Roman" w:cs="Times New Roman"/>
                <w:color w:val="000000"/>
              </w:rPr>
              <w:t>Д</w:t>
            </w:r>
            <w:r w:rsidRPr="004F7A62">
              <w:rPr>
                <w:rFonts w:ascii="Times New Roman" w:hAnsi="Times New Roman" w:cs="Times New Roman"/>
                <w:color w:val="000000"/>
              </w:rPr>
              <w:t>оговору залишається незмінною</w:t>
            </w:r>
            <w:r w:rsidR="00D774BC">
              <w:rPr>
                <w:rFonts w:ascii="Times New Roman" w:hAnsi="Times New Roman" w:cs="Times New Roman"/>
                <w:color w:val="000000"/>
              </w:rPr>
              <w:t>.</w:t>
            </w:r>
          </w:p>
          <w:p w14:paraId="30F988B3" w14:textId="77777777" w:rsidR="00054312" w:rsidRPr="00054312" w:rsidRDefault="00054312" w:rsidP="00054312">
            <w:pPr>
              <w:ind w:firstLine="392"/>
              <w:jc w:val="both"/>
              <w:rPr>
                <w:rFonts w:ascii="Times New Roman" w:hAnsi="Times New Roman" w:cs="Times New Roman"/>
              </w:rPr>
            </w:pPr>
            <w:r w:rsidRPr="00054312">
              <w:rPr>
                <w:rFonts w:ascii="Times New Roman" w:hAnsi="Times New Roman" w:cs="Times New Roman"/>
              </w:rPr>
              <w:t xml:space="preserve">Якщо чергова частина страхової премії за </w:t>
            </w:r>
            <w:r w:rsidR="006E1CC2">
              <w:rPr>
                <w:rFonts w:ascii="Times New Roman" w:hAnsi="Times New Roman" w:cs="Times New Roman"/>
              </w:rPr>
              <w:t>Д</w:t>
            </w:r>
            <w:r w:rsidRPr="00054312">
              <w:rPr>
                <w:rFonts w:ascii="Times New Roman" w:hAnsi="Times New Roman" w:cs="Times New Roman"/>
              </w:rPr>
              <w:t>оговором оплачена після припинення його дії</w:t>
            </w:r>
            <w:r w:rsidRPr="00054312">
              <w:rPr>
                <w:rFonts w:ascii="Times New Roman" w:hAnsi="Times New Roman" w:cs="Times New Roman"/>
                <w:lang w:val="ru-RU"/>
              </w:rPr>
              <w:t xml:space="preserve"> (</w:t>
            </w:r>
            <w:r w:rsidRPr="00054312">
              <w:rPr>
                <w:rFonts w:ascii="Times New Roman" w:hAnsi="Times New Roman" w:cs="Times New Roman"/>
              </w:rPr>
              <w:t xml:space="preserve">з 00:00 годин 10 дня, що йде за днем, </w:t>
            </w:r>
            <w:r>
              <w:rPr>
                <w:rFonts w:ascii="Times New Roman" w:hAnsi="Times New Roman" w:cs="Times New Roman"/>
              </w:rPr>
              <w:t>визначеним</w:t>
            </w:r>
            <w:r w:rsidRPr="00054312">
              <w:rPr>
                <w:rFonts w:ascii="Times New Roman" w:hAnsi="Times New Roman" w:cs="Times New Roman"/>
              </w:rPr>
              <w:t xml:space="preserve"> як строк внесення чергової частини страхової премії</w:t>
            </w:r>
            <w:r w:rsidRPr="00054312">
              <w:rPr>
                <w:rFonts w:ascii="Times New Roman" w:hAnsi="Times New Roman" w:cs="Times New Roman"/>
                <w:lang w:val="ru-RU"/>
              </w:rPr>
              <w:t>)</w:t>
            </w:r>
            <w:r w:rsidRPr="00054312">
              <w:rPr>
                <w:rFonts w:ascii="Times New Roman" w:hAnsi="Times New Roman" w:cs="Times New Roman"/>
              </w:rPr>
              <w:t>,</w:t>
            </w:r>
            <w:r w:rsidRPr="00054312">
              <w:rPr>
                <w:rFonts w:ascii="Times New Roman" w:hAnsi="Times New Roman" w:cs="Times New Roman"/>
                <w:lang w:val="ru-RU"/>
              </w:rPr>
              <w:t xml:space="preserve"> </w:t>
            </w:r>
            <w:r w:rsidRPr="00054312">
              <w:rPr>
                <w:rFonts w:ascii="Times New Roman" w:hAnsi="Times New Roman" w:cs="Times New Roman"/>
              </w:rPr>
              <w:t xml:space="preserve">дія </w:t>
            </w:r>
            <w:r w:rsidR="006E1CC2">
              <w:rPr>
                <w:rFonts w:ascii="Times New Roman" w:hAnsi="Times New Roman" w:cs="Times New Roman"/>
              </w:rPr>
              <w:t>Д</w:t>
            </w:r>
            <w:r w:rsidRPr="00054312">
              <w:rPr>
                <w:rFonts w:ascii="Times New Roman" w:hAnsi="Times New Roman" w:cs="Times New Roman"/>
              </w:rPr>
              <w:t>оговору відновлюється з дати сплати страхового платежу на рахунок Страховика, а страховий захист відн</w:t>
            </w:r>
            <w:r>
              <w:rPr>
                <w:rFonts w:ascii="Times New Roman" w:hAnsi="Times New Roman" w:cs="Times New Roman"/>
              </w:rPr>
              <w:t>овлює свою дію з 00:00 годин 11-</w:t>
            </w:r>
            <w:r w:rsidRPr="00054312">
              <w:rPr>
                <w:rFonts w:ascii="Times New Roman" w:hAnsi="Times New Roman" w:cs="Times New Roman"/>
              </w:rPr>
              <w:t xml:space="preserve">го дня після дня зарахування частини страхового платежу на рахунок Страховика. </w:t>
            </w:r>
            <w:r w:rsidRPr="00054312">
              <w:rPr>
                <w:rFonts w:ascii="Times New Roman" w:hAnsi="Times New Roman" w:cs="Times New Roman"/>
                <w:b/>
              </w:rPr>
              <w:t>Страховик не несе зобов’язань за Договором в період з 00-00 год. дня, наступного за днем прострочення (несплати)</w:t>
            </w:r>
            <w:r w:rsidRPr="00054312">
              <w:rPr>
                <w:rFonts w:ascii="Times New Roman" w:hAnsi="Times New Roman" w:cs="Times New Roman"/>
              </w:rPr>
              <w:t xml:space="preserve"> Страхувальником чергової частини страх</w:t>
            </w:r>
            <w:r>
              <w:rPr>
                <w:rFonts w:ascii="Times New Roman" w:hAnsi="Times New Roman" w:cs="Times New Roman"/>
              </w:rPr>
              <w:t xml:space="preserve">ової премії, </w:t>
            </w:r>
            <w:r w:rsidRPr="00054312">
              <w:rPr>
                <w:rFonts w:ascii="Times New Roman" w:hAnsi="Times New Roman" w:cs="Times New Roman"/>
                <w:b/>
              </w:rPr>
              <w:t>по 00-00 год. 11-го дня</w:t>
            </w:r>
            <w:r>
              <w:rPr>
                <w:rFonts w:ascii="Times New Roman" w:hAnsi="Times New Roman" w:cs="Times New Roman"/>
              </w:rPr>
              <w:t xml:space="preserve">, дня </w:t>
            </w:r>
            <w:r w:rsidRPr="00054312">
              <w:rPr>
                <w:rFonts w:ascii="Times New Roman" w:hAnsi="Times New Roman" w:cs="Times New Roman"/>
              </w:rPr>
              <w:t xml:space="preserve">після зарахування частини страхового платежу на рахунок Страховика, при цьому дата закінчення строку дії Договору залишається незмінною. </w:t>
            </w:r>
          </w:p>
          <w:p w14:paraId="6FFDFAF0" w14:textId="77777777" w:rsidR="00264611" w:rsidRPr="0076597A" w:rsidRDefault="00264611" w:rsidP="00674C17">
            <w:pPr>
              <w:pStyle w:val="a6"/>
              <w:ind w:left="0"/>
              <w:jc w:val="both"/>
              <w:rPr>
                <w:rFonts w:ascii="Times New Roman" w:hAnsi="Times New Roman" w:cs="Times New Roman"/>
              </w:rPr>
            </w:pPr>
          </w:p>
        </w:tc>
      </w:tr>
      <w:tr w:rsidR="00EA1DF4" w:rsidRPr="0076597A" w14:paraId="43DC4ACA" w14:textId="77777777" w:rsidTr="00E1258E">
        <w:tc>
          <w:tcPr>
            <w:tcW w:w="500" w:type="dxa"/>
          </w:tcPr>
          <w:p w14:paraId="3631B703" w14:textId="77777777" w:rsidR="00EA1DF4" w:rsidRPr="0076597A" w:rsidRDefault="00EA1DF4" w:rsidP="003C20A3">
            <w:pPr>
              <w:jc w:val="center"/>
              <w:rPr>
                <w:rFonts w:ascii="Times New Roman" w:hAnsi="Times New Roman" w:cs="Times New Roman"/>
              </w:rPr>
            </w:pPr>
            <w:r>
              <w:rPr>
                <w:rFonts w:ascii="Times New Roman" w:hAnsi="Times New Roman" w:cs="Times New Roman"/>
              </w:rPr>
              <w:t>11</w:t>
            </w:r>
          </w:p>
        </w:tc>
        <w:tc>
          <w:tcPr>
            <w:tcW w:w="2614" w:type="dxa"/>
          </w:tcPr>
          <w:p w14:paraId="2C46ADDB" w14:textId="77777777" w:rsidR="00EA1DF4" w:rsidRPr="0076597A" w:rsidRDefault="00EA1DF4" w:rsidP="003C20A3">
            <w:pPr>
              <w:rPr>
                <w:rFonts w:ascii="Times New Roman" w:hAnsi="Times New Roman" w:cs="Times New Roman"/>
              </w:rPr>
            </w:pPr>
            <w:r>
              <w:rPr>
                <w:rFonts w:ascii="Times New Roman" w:hAnsi="Times New Roman" w:cs="Times New Roman"/>
              </w:rPr>
              <w:t xml:space="preserve">Інформація про можливість придбати страховий продукт окремо, якщо такий продукт пропонується разом із супутнім  та/або додатковим товаром, роботою або послугою, що не є страховою, як </w:t>
            </w:r>
            <w:r>
              <w:rPr>
                <w:rFonts w:ascii="Times New Roman" w:hAnsi="Times New Roman" w:cs="Times New Roman"/>
              </w:rPr>
              <w:lastRenderedPageBreak/>
              <w:t>складова одного пакета або договору</w:t>
            </w:r>
          </w:p>
        </w:tc>
        <w:tc>
          <w:tcPr>
            <w:tcW w:w="6515" w:type="dxa"/>
          </w:tcPr>
          <w:p w14:paraId="2E887424" w14:textId="77777777" w:rsidR="00EA1DF4" w:rsidRPr="0076597A" w:rsidRDefault="00264611" w:rsidP="003C20A3">
            <w:pPr>
              <w:jc w:val="both"/>
              <w:rPr>
                <w:rFonts w:ascii="Times New Roman" w:hAnsi="Times New Roman" w:cs="Times New Roman"/>
              </w:rPr>
            </w:pPr>
            <w:r>
              <w:rPr>
                <w:rFonts w:ascii="Times New Roman" w:hAnsi="Times New Roman" w:cs="Times New Roman"/>
              </w:rPr>
              <w:lastRenderedPageBreak/>
              <w:t>Страховий продукт</w:t>
            </w:r>
            <w:r w:rsidR="00EA1DF4" w:rsidRPr="00EA1DF4">
              <w:rPr>
                <w:rFonts w:ascii="Times New Roman" w:hAnsi="Times New Roman" w:cs="Times New Roman"/>
              </w:rPr>
              <w:t xml:space="preserve"> не є додатковим до інших товарів, робіт або послуг, що не є страховими</w:t>
            </w:r>
            <w:r>
              <w:rPr>
                <w:rFonts w:ascii="Times New Roman" w:hAnsi="Times New Roman" w:cs="Times New Roman"/>
              </w:rPr>
              <w:t>.</w:t>
            </w:r>
          </w:p>
        </w:tc>
      </w:tr>
      <w:tr w:rsidR="00EA1DF4" w:rsidRPr="0076597A" w14:paraId="4D687595" w14:textId="77777777" w:rsidTr="00E1258E">
        <w:tc>
          <w:tcPr>
            <w:tcW w:w="500" w:type="dxa"/>
          </w:tcPr>
          <w:p w14:paraId="752E0CAF" w14:textId="77777777" w:rsidR="00EA1DF4" w:rsidRPr="0076597A" w:rsidRDefault="00EA1DF4" w:rsidP="003C20A3">
            <w:pPr>
              <w:jc w:val="center"/>
              <w:rPr>
                <w:rFonts w:ascii="Times New Roman" w:hAnsi="Times New Roman" w:cs="Times New Roman"/>
              </w:rPr>
            </w:pPr>
            <w:r>
              <w:rPr>
                <w:rFonts w:ascii="Times New Roman" w:hAnsi="Times New Roman" w:cs="Times New Roman"/>
              </w:rPr>
              <w:t>12</w:t>
            </w:r>
          </w:p>
        </w:tc>
        <w:tc>
          <w:tcPr>
            <w:tcW w:w="2614" w:type="dxa"/>
          </w:tcPr>
          <w:p w14:paraId="02A98599" w14:textId="77777777" w:rsidR="00EA1DF4" w:rsidRPr="0076597A" w:rsidRDefault="00EA1DF4" w:rsidP="003C20A3">
            <w:pPr>
              <w:rPr>
                <w:rFonts w:ascii="Times New Roman" w:hAnsi="Times New Roman" w:cs="Times New Roman"/>
              </w:rPr>
            </w:pPr>
            <w:r>
              <w:rPr>
                <w:rFonts w:ascii="Times New Roman" w:hAnsi="Times New Roman" w:cs="Times New Roman"/>
              </w:rPr>
              <w:t>Умови отримання знижки на страховий продукт та акційні пропозиції страховика (за наявності), включаючи термін їх дії</w:t>
            </w:r>
          </w:p>
        </w:tc>
        <w:tc>
          <w:tcPr>
            <w:tcW w:w="6515" w:type="dxa"/>
          </w:tcPr>
          <w:p w14:paraId="3C76E0FA" w14:textId="77777777" w:rsidR="00EA1DF4" w:rsidRDefault="00EA1DF4" w:rsidP="003C20A3">
            <w:pPr>
              <w:jc w:val="both"/>
              <w:rPr>
                <w:rFonts w:ascii="Times New Roman" w:hAnsi="Times New Roman" w:cs="Times New Roman"/>
              </w:rPr>
            </w:pPr>
            <w:r>
              <w:rPr>
                <w:rFonts w:ascii="Times New Roman" w:hAnsi="Times New Roman" w:cs="Times New Roman"/>
              </w:rPr>
              <w:t>Знижки на страховий продукт не передбачені.</w:t>
            </w:r>
          </w:p>
          <w:p w14:paraId="37A1989C" w14:textId="77777777" w:rsidR="00EA1DF4" w:rsidRPr="0076597A" w:rsidRDefault="00EA1DF4" w:rsidP="003C20A3">
            <w:pPr>
              <w:jc w:val="both"/>
              <w:rPr>
                <w:rFonts w:ascii="Times New Roman" w:hAnsi="Times New Roman" w:cs="Times New Roman"/>
              </w:rPr>
            </w:pPr>
            <w:r>
              <w:rPr>
                <w:rFonts w:ascii="Times New Roman" w:hAnsi="Times New Roman" w:cs="Times New Roman"/>
              </w:rPr>
              <w:t>Акційні пропозиції відсутні.</w:t>
            </w:r>
          </w:p>
        </w:tc>
      </w:tr>
      <w:tr w:rsidR="000030DC" w:rsidRPr="0076597A" w14:paraId="6B90E372" w14:textId="77777777" w:rsidTr="00E1258E">
        <w:tc>
          <w:tcPr>
            <w:tcW w:w="500" w:type="dxa"/>
          </w:tcPr>
          <w:p w14:paraId="3B73B7F6" w14:textId="77777777" w:rsidR="000030DC" w:rsidRDefault="000030DC" w:rsidP="003C20A3">
            <w:pPr>
              <w:jc w:val="center"/>
              <w:rPr>
                <w:rFonts w:ascii="Times New Roman" w:hAnsi="Times New Roman" w:cs="Times New Roman"/>
              </w:rPr>
            </w:pPr>
            <w:r>
              <w:rPr>
                <w:rFonts w:ascii="Times New Roman" w:hAnsi="Times New Roman" w:cs="Times New Roman"/>
              </w:rPr>
              <w:t>13</w:t>
            </w:r>
          </w:p>
        </w:tc>
        <w:tc>
          <w:tcPr>
            <w:tcW w:w="2614" w:type="dxa"/>
          </w:tcPr>
          <w:p w14:paraId="6165223F" w14:textId="77777777" w:rsidR="000030DC" w:rsidRPr="0076597A" w:rsidRDefault="000030DC" w:rsidP="00592E0E">
            <w:pPr>
              <w:rPr>
                <w:rFonts w:ascii="Times New Roman" w:hAnsi="Times New Roman" w:cs="Times New Roman"/>
              </w:rPr>
            </w:pPr>
            <w:r>
              <w:rPr>
                <w:rFonts w:ascii="Times New Roman" w:hAnsi="Times New Roman" w:cs="Times New Roman"/>
              </w:rPr>
              <w:t>П</w:t>
            </w:r>
            <w:r w:rsidRPr="000030DC">
              <w:rPr>
                <w:rFonts w:ascii="Times New Roman" w:hAnsi="Times New Roman" w:cs="Times New Roman"/>
              </w:rPr>
              <w:t xml:space="preserve">ерелік відомостей, що мають істотне значення для оцінки страхового ризику, та/або </w:t>
            </w:r>
            <w:r w:rsidR="00592E0E" w:rsidRPr="000030DC">
              <w:rPr>
                <w:rFonts w:ascii="Times New Roman" w:hAnsi="Times New Roman" w:cs="Times New Roman"/>
              </w:rPr>
              <w:t>інформаці</w:t>
            </w:r>
            <w:r w:rsidR="00592E0E">
              <w:rPr>
                <w:rFonts w:ascii="Times New Roman" w:hAnsi="Times New Roman" w:cs="Times New Roman"/>
              </w:rPr>
              <w:t>я</w:t>
            </w:r>
            <w:r w:rsidR="00592E0E" w:rsidRPr="000030DC">
              <w:rPr>
                <w:rFonts w:ascii="Times New Roman" w:hAnsi="Times New Roman" w:cs="Times New Roman"/>
              </w:rPr>
              <w:t xml:space="preserve"> </w:t>
            </w:r>
            <w:r w:rsidRPr="000030DC">
              <w:rPr>
                <w:rFonts w:ascii="Times New Roman" w:hAnsi="Times New Roman" w:cs="Times New Roman"/>
              </w:rPr>
              <w:t>про інші обставини, що враховуються під час визначення розміру страхової премії</w:t>
            </w:r>
          </w:p>
        </w:tc>
        <w:tc>
          <w:tcPr>
            <w:tcW w:w="6515" w:type="dxa"/>
          </w:tcPr>
          <w:p w14:paraId="7FDFA878" w14:textId="77777777" w:rsidR="0096783D" w:rsidRDefault="0096783D" w:rsidP="0096783D">
            <w:pPr>
              <w:pStyle w:val="af9"/>
              <w:ind w:left="34"/>
              <w:jc w:val="both"/>
              <w:rPr>
                <w:rFonts w:ascii="Times New Roman" w:hAnsi="Times New Roman"/>
                <w:lang w:eastAsia="uk-UA"/>
              </w:rPr>
            </w:pPr>
            <w:r w:rsidRPr="001E160D">
              <w:rPr>
                <w:rFonts w:ascii="Times New Roman" w:hAnsi="Times New Roman"/>
                <w:lang w:eastAsia="uk-UA"/>
              </w:rPr>
              <w:t>Основні критерії та вимоги до інформації, що має істотне значення для оцінки страхового ризику, яку надає Страхувальник при укладенні Договору: має бути достовірною, однозначною та вичерпною.</w:t>
            </w:r>
          </w:p>
          <w:p w14:paraId="424EFEC7" w14:textId="77777777" w:rsidR="000030DC" w:rsidRDefault="0096783D" w:rsidP="000221FE">
            <w:pPr>
              <w:pStyle w:val="af9"/>
              <w:ind w:left="34"/>
              <w:jc w:val="both"/>
              <w:rPr>
                <w:rFonts w:ascii="Times New Roman" w:hAnsi="Times New Roman"/>
                <w:lang w:eastAsia="uk-UA"/>
              </w:rPr>
            </w:pPr>
            <w:r>
              <w:rPr>
                <w:rFonts w:ascii="Times New Roman" w:hAnsi="Times New Roman"/>
                <w:lang w:eastAsia="uk-UA"/>
              </w:rPr>
              <w:t>Інформація, яка надається Страхувальником для оцінки страхового ризику:</w:t>
            </w:r>
            <w:r w:rsidR="000221FE">
              <w:rPr>
                <w:rFonts w:ascii="Times New Roman" w:hAnsi="Times New Roman"/>
                <w:lang w:eastAsia="uk-UA"/>
              </w:rPr>
              <w:t xml:space="preserve"> </w:t>
            </w:r>
            <w:r w:rsidR="000221FE">
              <w:rPr>
                <w:rFonts w:ascii="Times New Roman" w:hAnsi="Times New Roman"/>
                <w:bCs/>
                <w:iCs/>
                <w:lang w:eastAsia="uk-UA"/>
              </w:rPr>
              <w:t>вид</w:t>
            </w:r>
            <w:r w:rsidR="000221FE" w:rsidRPr="00CD468D">
              <w:rPr>
                <w:rFonts w:ascii="Times New Roman" w:hAnsi="Times New Roman"/>
                <w:bCs/>
                <w:iCs/>
                <w:lang w:eastAsia="uk-UA"/>
              </w:rPr>
              <w:t>, стать і вік тварин,</w:t>
            </w:r>
            <w:r w:rsidR="000221FE">
              <w:rPr>
                <w:rFonts w:ascii="Times New Roman" w:hAnsi="Times New Roman"/>
                <w:bCs/>
                <w:iCs/>
                <w:lang w:eastAsia="uk-UA"/>
              </w:rPr>
              <w:t xml:space="preserve"> </w:t>
            </w:r>
            <w:r w:rsidR="000221FE" w:rsidRPr="00CD468D">
              <w:rPr>
                <w:rFonts w:ascii="Times New Roman" w:hAnsi="Times New Roman"/>
                <w:bCs/>
                <w:iCs/>
                <w:lang w:eastAsia="uk-UA"/>
              </w:rPr>
              <w:t xml:space="preserve">умови їх утримання та догляду, </w:t>
            </w:r>
            <w:r w:rsidR="000221FE">
              <w:rPr>
                <w:rFonts w:ascii="Times New Roman" w:hAnsi="Times New Roman"/>
                <w:bCs/>
                <w:iCs/>
                <w:lang w:eastAsia="uk-UA"/>
              </w:rPr>
              <w:t>перелік</w:t>
            </w:r>
            <w:r w:rsidR="000221FE" w:rsidRPr="00CD468D">
              <w:rPr>
                <w:rFonts w:ascii="Times New Roman" w:hAnsi="Times New Roman"/>
                <w:bCs/>
                <w:iCs/>
                <w:lang w:eastAsia="uk-UA"/>
              </w:rPr>
              <w:t xml:space="preserve"> тварин, призначення тварин, </w:t>
            </w:r>
            <w:r w:rsidR="000221FE">
              <w:rPr>
                <w:rFonts w:ascii="Times New Roman" w:hAnsi="Times New Roman"/>
                <w:bCs/>
                <w:iCs/>
                <w:shd w:val="clear" w:color="auto" w:fill="FFFFFF" w:themeFill="background1"/>
                <w:lang w:eastAsia="uk-UA"/>
              </w:rPr>
              <w:t>дійсна (ринкова</w:t>
            </w:r>
            <w:r w:rsidR="000221FE">
              <w:rPr>
                <w:rFonts w:ascii="Times New Roman" w:hAnsi="Times New Roman"/>
                <w:bCs/>
                <w:iCs/>
                <w:lang w:eastAsia="uk-UA"/>
              </w:rPr>
              <w:t>) вартість</w:t>
            </w:r>
            <w:r w:rsidR="000221FE" w:rsidRPr="00CD468D">
              <w:rPr>
                <w:rFonts w:ascii="Times New Roman" w:hAnsi="Times New Roman"/>
                <w:bCs/>
                <w:iCs/>
                <w:lang w:eastAsia="uk-UA"/>
              </w:rPr>
              <w:t xml:space="preserve"> тварин</w:t>
            </w:r>
            <w:r w:rsidRPr="000221FE">
              <w:rPr>
                <w:rFonts w:ascii="Times New Roman" w:hAnsi="Times New Roman"/>
                <w:lang w:eastAsia="uk-UA"/>
              </w:rPr>
              <w:t>.</w:t>
            </w:r>
          </w:p>
        </w:tc>
      </w:tr>
      <w:tr w:rsidR="0096783D" w:rsidRPr="0076597A" w14:paraId="5086872C" w14:textId="77777777" w:rsidTr="00E1258E">
        <w:tc>
          <w:tcPr>
            <w:tcW w:w="500" w:type="dxa"/>
          </w:tcPr>
          <w:p w14:paraId="30726D5F" w14:textId="77777777" w:rsidR="0096783D" w:rsidRDefault="0096783D" w:rsidP="003C20A3">
            <w:pPr>
              <w:jc w:val="center"/>
              <w:rPr>
                <w:rFonts w:ascii="Times New Roman" w:hAnsi="Times New Roman" w:cs="Times New Roman"/>
              </w:rPr>
            </w:pPr>
            <w:r>
              <w:rPr>
                <w:rFonts w:ascii="Times New Roman" w:hAnsi="Times New Roman" w:cs="Times New Roman"/>
              </w:rPr>
              <w:t>14</w:t>
            </w:r>
          </w:p>
        </w:tc>
        <w:tc>
          <w:tcPr>
            <w:tcW w:w="2614" w:type="dxa"/>
          </w:tcPr>
          <w:p w14:paraId="30DAB126" w14:textId="77777777" w:rsidR="0096783D" w:rsidRDefault="0096783D" w:rsidP="00592E0E">
            <w:pPr>
              <w:rPr>
                <w:rFonts w:ascii="Times New Roman" w:hAnsi="Times New Roman" w:cs="Times New Roman"/>
              </w:rPr>
            </w:pPr>
            <w:r>
              <w:rPr>
                <w:rFonts w:ascii="Times New Roman" w:hAnsi="Times New Roman" w:cs="Times New Roman"/>
              </w:rPr>
              <w:t>З</w:t>
            </w:r>
            <w:r w:rsidRPr="0096783D">
              <w:rPr>
                <w:rFonts w:ascii="Times New Roman" w:hAnsi="Times New Roman" w:cs="Times New Roman"/>
              </w:rPr>
              <w:t xml:space="preserve">астереження для споживача </w:t>
            </w:r>
          </w:p>
        </w:tc>
        <w:tc>
          <w:tcPr>
            <w:tcW w:w="6515" w:type="dxa"/>
          </w:tcPr>
          <w:p w14:paraId="50CADE43" w14:textId="77777777" w:rsidR="000D3B56" w:rsidRPr="00E54196" w:rsidRDefault="000D3B56" w:rsidP="000D3B56">
            <w:pPr>
              <w:jc w:val="both"/>
              <w:rPr>
                <w:rFonts w:ascii="Times New Roman" w:hAnsi="Times New Roman" w:cs="Times New Roman"/>
              </w:rPr>
            </w:pPr>
            <w:r w:rsidRPr="000D3B56">
              <w:rPr>
                <w:rFonts w:ascii="Times New Roman" w:hAnsi="Times New Roman" w:cs="Times New Roman"/>
              </w:rPr>
              <w:t xml:space="preserve">До укладення </w:t>
            </w:r>
            <w:r w:rsidR="00592E0E">
              <w:rPr>
                <w:rFonts w:ascii="Times New Roman" w:hAnsi="Times New Roman" w:cs="Times New Roman"/>
              </w:rPr>
              <w:t>Д</w:t>
            </w:r>
            <w:r w:rsidRPr="000D3B56">
              <w:rPr>
                <w:rFonts w:ascii="Times New Roman" w:hAnsi="Times New Roman" w:cs="Times New Roman"/>
              </w:rPr>
              <w:t xml:space="preserve">оговору страхування споживачу необхідно </w:t>
            </w:r>
            <w:r w:rsidRPr="00E54196">
              <w:rPr>
                <w:rFonts w:ascii="Times New Roman" w:hAnsi="Times New Roman" w:cs="Times New Roman"/>
              </w:rPr>
              <w:t>ознайомитись з наступною інформацією:</w:t>
            </w:r>
          </w:p>
          <w:p w14:paraId="11BD99EB" w14:textId="77777777" w:rsidR="000D3B56" w:rsidRPr="00E54196" w:rsidRDefault="000D3B56" w:rsidP="000221FE">
            <w:pPr>
              <w:pStyle w:val="a6"/>
              <w:numPr>
                <w:ilvl w:val="0"/>
                <w:numId w:val="30"/>
              </w:numPr>
              <w:tabs>
                <w:tab w:val="left" w:pos="390"/>
              </w:tabs>
              <w:ind w:left="0" w:firstLine="0"/>
              <w:jc w:val="both"/>
              <w:rPr>
                <w:rFonts w:ascii="Times New Roman" w:hAnsi="Times New Roman" w:cs="Times New Roman"/>
                <w:color w:val="0563C1" w:themeColor="hyperlink"/>
                <w:u w:val="single"/>
              </w:rPr>
            </w:pPr>
            <w:r w:rsidRPr="00E54196">
              <w:rPr>
                <w:rFonts w:ascii="Times New Roman" w:hAnsi="Times New Roman" w:cs="Times New Roman"/>
              </w:rPr>
              <w:t xml:space="preserve">про винятки із страхових випадків та підстави для відмови у здійсненні страхових виплат, які зазначені в Розділах </w:t>
            </w:r>
            <w:r w:rsidR="000221FE">
              <w:rPr>
                <w:rFonts w:ascii="Times New Roman" w:hAnsi="Times New Roman" w:cs="Times New Roman"/>
              </w:rPr>
              <w:t>21</w:t>
            </w:r>
            <w:r w:rsidRPr="00E54196">
              <w:rPr>
                <w:rFonts w:ascii="Times New Roman" w:hAnsi="Times New Roman" w:cs="Times New Roman"/>
              </w:rPr>
              <w:t xml:space="preserve"> та 2</w:t>
            </w:r>
            <w:r w:rsidR="000221FE">
              <w:rPr>
                <w:rFonts w:ascii="Times New Roman" w:hAnsi="Times New Roman" w:cs="Times New Roman"/>
                <w:lang w:val="ru-RU"/>
              </w:rPr>
              <w:t>3</w:t>
            </w:r>
            <w:r w:rsidRPr="00E54196">
              <w:rPr>
                <w:rFonts w:ascii="Times New Roman" w:hAnsi="Times New Roman" w:cs="Times New Roman"/>
              </w:rPr>
              <w:t xml:space="preserve"> Загальних умов страхового продукту за посиланням: </w:t>
            </w:r>
            <w:r w:rsidR="000221FE" w:rsidRPr="000221FE">
              <w:rPr>
                <w:rStyle w:val="ab"/>
                <w:rFonts w:ascii="Times New Roman" w:hAnsi="Times New Roman"/>
              </w:rPr>
              <w:t>https://krayina.com/page/strakhuvannya-silskogospodarskikh-tvarin</w:t>
            </w:r>
          </w:p>
          <w:p w14:paraId="31C67D3A" w14:textId="77777777" w:rsidR="000D3B56" w:rsidRDefault="000D3B56" w:rsidP="00E54196">
            <w:pPr>
              <w:pStyle w:val="a6"/>
              <w:numPr>
                <w:ilvl w:val="0"/>
                <w:numId w:val="29"/>
              </w:numPr>
              <w:tabs>
                <w:tab w:val="left" w:pos="390"/>
              </w:tabs>
              <w:ind w:left="0" w:firstLine="0"/>
              <w:jc w:val="both"/>
              <w:rPr>
                <w:rFonts w:ascii="Times New Roman" w:hAnsi="Times New Roman" w:cs="Times New Roman"/>
              </w:rPr>
            </w:pPr>
            <w:r w:rsidRPr="00E54196">
              <w:rPr>
                <w:rFonts w:ascii="Times New Roman" w:hAnsi="Times New Roman" w:cs="Times New Roman"/>
              </w:rPr>
              <w:t>про ліміти відповідальності страховика за окремим об’єктом страхування, страховим ризиком та/або страховим випадком, зазначені в Розділ ІІ п.8 цього інформаційного документу;</w:t>
            </w:r>
          </w:p>
          <w:p w14:paraId="26BEDE08" w14:textId="77777777" w:rsidR="00592E0E" w:rsidRPr="00E54196" w:rsidRDefault="00592E0E" w:rsidP="00E54196">
            <w:pPr>
              <w:pStyle w:val="a6"/>
              <w:numPr>
                <w:ilvl w:val="0"/>
                <w:numId w:val="29"/>
              </w:numPr>
              <w:tabs>
                <w:tab w:val="left" w:pos="390"/>
              </w:tabs>
              <w:ind w:left="0" w:firstLine="0"/>
              <w:jc w:val="both"/>
              <w:rPr>
                <w:rFonts w:ascii="Times New Roman" w:hAnsi="Times New Roman" w:cs="Times New Roman"/>
              </w:rPr>
            </w:pPr>
            <w:r w:rsidRPr="00E54196">
              <w:rPr>
                <w:rFonts w:ascii="Times New Roman" w:hAnsi="Times New Roman" w:cs="Times New Roman"/>
              </w:rPr>
              <w:t>про порядок розрахунку страхових виплат, який зазначений в Розділі 18 Загальних умов страхового продукту за посиланням:</w:t>
            </w:r>
          </w:p>
          <w:p w14:paraId="0358A915" w14:textId="77777777" w:rsidR="000221FE" w:rsidRPr="000221FE" w:rsidRDefault="000221FE" w:rsidP="00E54196">
            <w:pPr>
              <w:pStyle w:val="a6"/>
              <w:numPr>
                <w:ilvl w:val="0"/>
                <w:numId w:val="30"/>
              </w:numPr>
              <w:tabs>
                <w:tab w:val="left" w:pos="390"/>
              </w:tabs>
              <w:ind w:left="0" w:firstLine="0"/>
              <w:jc w:val="both"/>
              <w:rPr>
                <w:rFonts w:ascii="Times New Roman" w:hAnsi="Times New Roman" w:cs="Times New Roman"/>
                <w:color w:val="0563C1" w:themeColor="hyperlink"/>
                <w:u w:val="single"/>
              </w:rPr>
            </w:pPr>
            <w:r w:rsidRPr="000221FE">
              <w:rPr>
                <w:rStyle w:val="ab"/>
                <w:rFonts w:ascii="Times New Roman" w:hAnsi="Times New Roman"/>
              </w:rPr>
              <w:t>https://krayina.com/page/strakhuvannya-silskogospodarskikh-tvarin</w:t>
            </w:r>
            <w:r w:rsidRPr="00E54196">
              <w:rPr>
                <w:rFonts w:ascii="Times New Roman" w:hAnsi="Times New Roman" w:cs="Times New Roman"/>
              </w:rPr>
              <w:t xml:space="preserve"> </w:t>
            </w:r>
          </w:p>
          <w:p w14:paraId="7B5B4BBD" w14:textId="77777777" w:rsidR="000D3B56" w:rsidRPr="00E54196" w:rsidRDefault="000D3B56" w:rsidP="00E54196">
            <w:pPr>
              <w:pStyle w:val="a6"/>
              <w:numPr>
                <w:ilvl w:val="0"/>
                <w:numId w:val="30"/>
              </w:numPr>
              <w:tabs>
                <w:tab w:val="left" w:pos="390"/>
              </w:tabs>
              <w:ind w:left="0" w:firstLine="0"/>
              <w:jc w:val="both"/>
              <w:rPr>
                <w:rStyle w:val="ab"/>
                <w:rFonts w:ascii="Times New Roman" w:hAnsi="Times New Roman"/>
              </w:rPr>
            </w:pPr>
            <w:r w:rsidRPr="00E54196">
              <w:rPr>
                <w:rFonts w:ascii="Times New Roman" w:hAnsi="Times New Roman" w:cs="Times New Roman"/>
              </w:rPr>
              <w:t xml:space="preserve">про умови здійснення страхових виплат, які зазначені в Розділі 19 Загальних умов страхового продукту за посиланням: </w:t>
            </w:r>
            <w:r w:rsidR="000221FE" w:rsidRPr="000221FE">
              <w:rPr>
                <w:rStyle w:val="ab"/>
                <w:rFonts w:ascii="Times New Roman" w:hAnsi="Times New Roman"/>
              </w:rPr>
              <w:t>https://krayina.com/page/strakhuvannya-silskogospodarskikh-tvarin</w:t>
            </w:r>
          </w:p>
          <w:p w14:paraId="78758BF1" w14:textId="77777777" w:rsidR="0096783D" w:rsidRDefault="0096783D" w:rsidP="000D3B56">
            <w:pPr>
              <w:rPr>
                <w:rFonts w:ascii="Times New Roman" w:hAnsi="Times New Roman" w:cs="Times New Roman"/>
              </w:rPr>
            </w:pPr>
          </w:p>
        </w:tc>
      </w:tr>
      <w:tr w:rsidR="00994EF7" w:rsidRPr="0076597A" w14:paraId="524CCE8A" w14:textId="77777777" w:rsidTr="00E1258E">
        <w:tc>
          <w:tcPr>
            <w:tcW w:w="500" w:type="dxa"/>
          </w:tcPr>
          <w:p w14:paraId="53FC8F1B" w14:textId="77777777" w:rsidR="00994EF7" w:rsidRPr="0076597A" w:rsidRDefault="0096783D" w:rsidP="003C20A3">
            <w:pPr>
              <w:jc w:val="center"/>
              <w:rPr>
                <w:rFonts w:ascii="Times New Roman" w:hAnsi="Times New Roman" w:cs="Times New Roman"/>
              </w:rPr>
            </w:pPr>
            <w:r>
              <w:rPr>
                <w:rFonts w:ascii="Times New Roman" w:hAnsi="Times New Roman" w:cs="Times New Roman"/>
              </w:rPr>
              <w:t>15</w:t>
            </w:r>
          </w:p>
        </w:tc>
        <w:tc>
          <w:tcPr>
            <w:tcW w:w="2614" w:type="dxa"/>
          </w:tcPr>
          <w:p w14:paraId="1B0ADCC5" w14:textId="77777777" w:rsidR="00994EF7" w:rsidRPr="0076597A" w:rsidRDefault="005C3E3A" w:rsidP="003C20A3">
            <w:pPr>
              <w:rPr>
                <w:rFonts w:ascii="Times New Roman" w:hAnsi="Times New Roman" w:cs="Times New Roman"/>
              </w:rPr>
            </w:pPr>
            <w:r w:rsidRPr="0076597A">
              <w:rPr>
                <w:rFonts w:ascii="Times New Roman" w:hAnsi="Times New Roman" w:cs="Times New Roman"/>
              </w:rPr>
              <w:t>Посилання на документи, в яких міститься повна інформація про стандартний страховий продукт</w:t>
            </w:r>
          </w:p>
        </w:tc>
        <w:tc>
          <w:tcPr>
            <w:tcW w:w="6515" w:type="dxa"/>
          </w:tcPr>
          <w:p w14:paraId="0AC442DE" w14:textId="77777777" w:rsidR="0029565B" w:rsidRPr="000D3B56" w:rsidRDefault="0029565B" w:rsidP="00054312">
            <w:pPr>
              <w:rPr>
                <w:rFonts w:ascii="Times New Roman" w:hAnsi="Times New Roman" w:cs="Times New Roman"/>
              </w:rPr>
            </w:pPr>
            <w:r w:rsidRPr="000D3B56">
              <w:rPr>
                <w:rFonts w:ascii="Times New Roman" w:hAnsi="Times New Roman" w:cs="Times New Roman"/>
              </w:rPr>
              <w:t>Інформаційний документ про стандартний страховий продукт</w:t>
            </w:r>
          </w:p>
          <w:p w14:paraId="2645F533" w14:textId="77777777" w:rsidR="00994EF7" w:rsidRPr="000D3B56" w:rsidRDefault="000221FE" w:rsidP="00054312">
            <w:pPr>
              <w:rPr>
                <w:rFonts w:ascii="Times New Roman" w:hAnsi="Times New Roman" w:cs="Times New Roman"/>
              </w:rPr>
            </w:pPr>
            <w:r w:rsidRPr="000221FE">
              <w:rPr>
                <w:rStyle w:val="ab"/>
                <w:rFonts w:ascii="Times New Roman" w:hAnsi="Times New Roman"/>
              </w:rPr>
              <w:t>https://krayina.com/page/strakhuvannya-silskogospodarskikh-tvarin</w:t>
            </w:r>
            <w:r w:rsidRPr="000D3B56">
              <w:rPr>
                <w:rFonts w:ascii="Times New Roman" w:hAnsi="Times New Roman" w:cs="Times New Roman"/>
              </w:rPr>
              <w:t xml:space="preserve"> </w:t>
            </w:r>
            <w:r w:rsidR="005C3E3A" w:rsidRPr="000D3B56">
              <w:rPr>
                <w:rFonts w:ascii="Times New Roman" w:hAnsi="Times New Roman" w:cs="Times New Roman"/>
              </w:rPr>
              <w:t xml:space="preserve">Загальні умови страхового продукту </w:t>
            </w:r>
          </w:p>
          <w:p w14:paraId="64DC61FE" w14:textId="77777777" w:rsidR="00054312" w:rsidRPr="000D3B56" w:rsidRDefault="000221FE" w:rsidP="00054312">
            <w:pPr>
              <w:rPr>
                <w:rFonts w:ascii="Times New Roman" w:hAnsi="Times New Roman" w:cs="Times New Roman"/>
              </w:rPr>
            </w:pPr>
            <w:r w:rsidRPr="000221FE">
              <w:rPr>
                <w:rStyle w:val="ab"/>
                <w:rFonts w:ascii="Times New Roman" w:hAnsi="Times New Roman"/>
              </w:rPr>
              <w:t>https://krayina.com/page/strakhuvannya-silskogospodarskikh-tvarin</w:t>
            </w:r>
            <w:r w:rsidRPr="000D3B56">
              <w:rPr>
                <w:rFonts w:ascii="Times New Roman" w:hAnsi="Times New Roman" w:cs="Times New Roman"/>
              </w:rPr>
              <w:t xml:space="preserve"> </w:t>
            </w:r>
            <w:r w:rsidR="005C3E3A" w:rsidRPr="000D3B56">
              <w:rPr>
                <w:rFonts w:ascii="Times New Roman" w:hAnsi="Times New Roman" w:cs="Times New Roman"/>
              </w:rPr>
              <w:t xml:space="preserve">Шаблон договору страхування </w:t>
            </w:r>
          </w:p>
          <w:p w14:paraId="75A83D83" w14:textId="77777777" w:rsidR="00994EF7" w:rsidRPr="000D3B56" w:rsidRDefault="000221FE" w:rsidP="001A5EBF">
            <w:pPr>
              <w:rPr>
                <w:rFonts w:ascii="Times New Roman" w:hAnsi="Times New Roman" w:cs="Times New Roman"/>
              </w:rPr>
            </w:pPr>
            <w:r w:rsidRPr="000221FE">
              <w:rPr>
                <w:rStyle w:val="ab"/>
                <w:rFonts w:ascii="Times New Roman" w:hAnsi="Times New Roman"/>
              </w:rPr>
              <w:t>https://krayina.com/page/strakhuvannya-silskogospodarskikh-tvarin</w:t>
            </w:r>
            <w:r w:rsidRPr="000D3B56">
              <w:rPr>
                <w:rFonts w:ascii="Times New Roman" w:hAnsi="Times New Roman" w:cs="Times New Roman"/>
              </w:rPr>
              <w:t xml:space="preserve"> </w:t>
            </w:r>
          </w:p>
        </w:tc>
      </w:tr>
    </w:tbl>
    <w:p w14:paraId="679C5906" w14:textId="77777777" w:rsidR="00994EF7" w:rsidRDefault="00994EF7">
      <w:pPr>
        <w:spacing w:after="0" w:line="240" w:lineRule="auto"/>
        <w:jc w:val="center"/>
        <w:rPr>
          <w:rFonts w:ascii="Times New Roman" w:hAnsi="Times New Roman" w:cs="Times New Roman"/>
          <w:sz w:val="24"/>
          <w:szCs w:val="24"/>
        </w:rPr>
      </w:pPr>
    </w:p>
    <w:sectPr w:rsidR="00994EF7" w:rsidSect="001A5EBF">
      <w:headerReference w:type="first" r:id="rId11"/>
      <w:pgSz w:w="11906" w:h="16838"/>
      <w:pgMar w:top="850" w:right="850" w:bottom="850" w:left="1417" w:header="34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591E" w14:textId="77777777" w:rsidR="00BF3874" w:rsidRDefault="00BF3874" w:rsidP="00B27192">
      <w:pPr>
        <w:spacing w:after="0" w:line="240" w:lineRule="auto"/>
      </w:pPr>
      <w:r>
        <w:separator/>
      </w:r>
    </w:p>
  </w:endnote>
  <w:endnote w:type="continuationSeparator" w:id="0">
    <w:p w14:paraId="2192F924" w14:textId="77777777" w:rsidR="00BF3874" w:rsidRDefault="00BF3874" w:rsidP="00B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Segoe UI 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Mincho">
    <w:altName w:val="?l?r ???fc"/>
    <w:panose1 w:val="02020609040205080304"/>
    <w:charset w:val="80"/>
    <w:family w:val="roman"/>
    <w:pitch w:val="fixed"/>
    <w:sig w:usb0="00000001" w:usb1="08070000" w:usb2="00000010" w:usb3="00000000" w:csb0="00020000" w:csb1="00000000"/>
  </w:font>
  <w:font w:name="Tahoma">
    <w:altName w:val="Lucidasans"/>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A7BA" w14:textId="77777777" w:rsidR="00BF3874" w:rsidRDefault="00BF3874" w:rsidP="00B27192">
      <w:pPr>
        <w:spacing w:after="0" w:line="240" w:lineRule="auto"/>
      </w:pPr>
      <w:r>
        <w:separator/>
      </w:r>
    </w:p>
  </w:footnote>
  <w:footnote w:type="continuationSeparator" w:id="0">
    <w:p w14:paraId="22AF8998" w14:textId="77777777" w:rsidR="00BF3874" w:rsidRDefault="00BF3874" w:rsidP="00B2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DC79" w14:textId="77777777" w:rsidR="006E1CC2" w:rsidRPr="008D1FF2" w:rsidRDefault="006E1CC2" w:rsidP="001A5EBF">
    <w:pPr>
      <w:pStyle w:val="a7"/>
      <w:jc w:val="right"/>
      <w:rPr>
        <w:rFonts w:ascii="Times New Roman" w:hAnsi="Times New Roman" w:cs="Times New Roman"/>
      </w:rPr>
    </w:pPr>
    <w:r w:rsidRPr="008D1FF2">
      <w:rPr>
        <w:rFonts w:ascii="Times New Roman" w:hAnsi="Times New Roman" w:cs="Times New Roman"/>
      </w:rPr>
      <w:t xml:space="preserve">Затверджено наказом </w:t>
    </w:r>
  </w:p>
  <w:p w14:paraId="56DAE65F" w14:textId="77777777" w:rsidR="006E1CC2" w:rsidRPr="00C4785E" w:rsidRDefault="006E1CC2" w:rsidP="001A5EBF">
    <w:pPr>
      <w:pStyle w:val="a7"/>
      <w:jc w:val="right"/>
      <w:rPr>
        <w:rFonts w:ascii="Times New Roman" w:hAnsi="Times New Roman" w:cs="Times New Roman"/>
      </w:rPr>
    </w:pPr>
    <w:r>
      <w:rPr>
        <w:rFonts w:ascii="Times New Roman" w:hAnsi="Times New Roman" w:cs="Times New Roman"/>
      </w:rPr>
      <w:t>Голови Правління №</w:t>
    </w:r>
    <w:r w:rsidR="000B5A43">
      <w:rPr>
        <w:rFonts w:ascii="Times New Roman" w:hAnsi="Times New Roman" w:cs="Times New Roman"/>
      </w:rPr>
      <w:t>21 від 29</w:t>
    </w:r>
    <w:r>
      <w:rPr>
        <w:rFonts w:ascii="Times New Roman" w:hAnsi="Times New Roman" w:cs="Times New Roman"/>
      </w:rPr>
      <w:t>.04.2025р.</w:t>
    </w:r>
  </w:p>
  <w:p w14:paraId="26C4B13E" w14:textId="77777777" w:rsidR="006E1CC2" w:rsidRDefault="006E1C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6CD"/>
    <w:multiLevelType w:val="multilevel"/>
    <w:tmpl w:val="11401D94"/>
    <w:lvl w:ilvl="0">
      <w:start w:val="11"/>
      <w:numFmt w:val="decimal"/>
      <w:lvlText w:val="%1."/>
      <w:lvlJc w:val="left"/>
      <w:pPr>
        <w:ind w:left="1920" w:hanging="360"/>
      </w:pPr>
      <w:rPr>
        <w:rFonts w:cs="Times New Roman"/>
      </w:rPr>
    </w:lvl>
    <w:lvl w:ilvl="1">
      <w:start w:val="1"/>
      <w:numFmt w:val="decimal"/>
      <w:lvlText w:val="%1.%2."/>
      <w:lvlJc w:val="left"/>
      <w:pPr>
        <w:ind w:left="1398" w:hanging="404"/>
      </w:pPr>
      <w:rPr>
        <w:rFonts w:ascii="Times New Roman" w:eastAsia="Times New Roman" w:hAnsi="Times New Roman" w:cs="Times New Roman"/>
        <w:sz w:val="20"/>
        <w:szCs w:val="20"/>
      </w:rPr>
    </w:lvl>
    <w:lvl w:ilvl="2">
      <w:start w:val="1"/>
      <w:numFmt w:val="bullet"/>
      <w:lvlText w:val="●"/>
      <w:lvlJc w:val="left"/>
      <w:pPr>
        <w:ind w:left="751" w:hanging="360"/>
      </w:pPr>
      <w:rPr>
        <w:rFonts w:ascii="Noto Sans Symbols" w:eastAsia="Times New Roman" w:hAnsi="Noto Sans Symbols"/>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15:restartNumberingAfterBreak="0">
    <w:nsid w:val="03627833"/>
    <w:multiLevelType w:val="hybridMultilevel"/>
    <w:tmpl w:val="5412864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9B3BC5"/>
    <w:multiLevelType w:val="hybridMultilevel"/>
    <w:tmpl w:val="583A24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1D19A9"/>
    <w:multiLevelType w:val="hybridMultilevel"/>
    <w:tmpl w:val="19C884F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15:restartNumberingAfterBreak="0">
    <w:nsid w:val="0BA87089"/>
    <w:multiLevelType w:val="hybridMultilevel"/>
    <w:tmpl w:val="4EEC4B4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0E602D02"/>
    <w:multiLevelType w:val="hybridMultilevel"/>
    <w:tmpl w:val="D5D280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E03B69"/>
    <w:multiLevelType w:val="hybridMultilevel"/>
    <w:tmpl w:val="C49A0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86706B"/>
    <w:multiLevelType w:val="hybridMultilevel"/>
    <w:tmpl w:val="C3F4E7AC"/>
    <w:lvl w:ilvl="0" w:tplc="469C353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5700B"/>
    <w:multiLevelType w:val="hybridMultilevel"/>
    <w:tmpl w:val="65E8DA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50735E0"/>
    <w:multiLevelType w:val="hybridMultilevel"/>
    <w:tmpl w:val="FFFFFFFF"/>
    <w:lvl w:ilvl="0" w:tplc="0422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10" w15:restartNumberingAfterBreak="0">
    <w:nsid w:val="27D96515"/>
    <w:multiLevelType w:val="hybridMultilevel"/>
    <w:tmpl w:val="4BE4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E1D55"/>
    <w:multiLevelType w:val="hybridMultilevel"/>
    <w:tmpl w:val="33406820"/>
    <w:lvl w:ilvl="0" w:tplc="AF748CD4">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39472AA1"/>
    <w:multiLevelType w:val="multilevel"/>
    <w:tmpl w:val="FECA4D3C"/>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bullet"/>
      <w:lvlText w:val="●"/>
      <w:lvlJc w:val="left"/>
      <w:pPr>
        <w:ind w:left="360" w:hanging="360"/>
      </w:pPr>
      <w:rPr>
        <w:rFonts w:ascii="Noto Sans Symbols" w:eastAsia="Times New Roman" w:hAnsi="Noto Sans Symbols"/>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3" w15:restartNumberingAfterBreak="0">
    <w:nsid w:val="41AB105B"/>
    <w:multiLevelType w:val="multilevel"/>
    <w:tmpl w:val="E912E2B2"/>
    <w:lvl w:ilvl="0">
      <w:start w:val="1"/>
      <w:numFmt w:val="bullet"/>
      <w:lvlText w:val=""/>
      <w:lvlJc w:val="left"/>
      <w:pPr>
        <w:ind w:left="645" w:hanging="645"/>
      </w:pPr>
      <w:rPr>
        <w:rFonts w:ascii="Symbol" w:hAnsi="Symbol" w:hint="default"/>
      </w:rPr>
    </w:lvl>
    <w:lvl w:ilvl="1">
      <w:start w:val="1"/>
      <w:numFmt w:val="bullet"/>
      <w:lvlText w:val=""/>
      <w:lvlJc w:val="left"/>
      <w:pPr>
        <w:ind w:left="645" w:hanging="645"/>
      </w:pPr>
      <w:rPr>
        <w:rFonts w:ascii="Symbol" w:hAnsi="Symbol" w:hint="default"/>
        <w:b w:val="0"/>
      </w:rPr>
    </w:lvl>
    <w:lvl w:ilvl="2">
      <w:start w:val="1"/>
      <w:numFmt w:val="decimal"/>
      <w:lvlText w:val="%1.%2.%3."/>
      <w:lvlJc w:val="left"/>
      <w:rPr>
        <w:rFonts w:cs="Times New Roman" w:hint="default"/>
        <w:b w:val="0"/>
      </w:rPr>
    </w:lvl>
    <w:lvl w:ilvl="3">
      <w:start w:val="1"/>
      <w:numFmt w:val="decimal"/>
      <w:lvlText w:val="%1.%2.%3.%4."/>
      <w:lvlJc w:val="left"/>
      <w:pPr>
        <w:ind w:left="862"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5034C8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6EF792E"/>
    <w:multiLevelType w:val="hybridMultilevel"/>
    <w:tmpl w:val="B2E80E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8146566"/>
    <w:multiLevelType w:val="hybridMultilevel"/>
    <w:tmpl w:val="79482C74"/>
    <w:lvl w:ilvl="0" w:tplc="04090001">
      <w:start w:val="1"/>
      <w:numFmt w:val="bullet"/>
      <w:lvlText w:val=""/>
      <w:lvlJc w:val="left"/>
      <w:pPr>
        <w:ind w:left="720" w:hanging="360"/>
      </w:pPr>
      <w:rPr>
        <w:rFonts w:ascii="Symbol" w:hAnsi="Symbol" w:hint="default"/>
      </w:rPr>
    </w:lvl>
    <w:lvl w:ilvl="1" w:tplc="CDD64036">
      <w:start w:val="22"/>
      <w:numFmt w:val="bullet"/>
      <w:lvlText w:val="•"/>
      <w:lvlJc w:val="left"/>
      <w:pPr>
        <w:ind w:left="1476" w:hanging="396"/>
      </w:pPr>
      <w:rPr>
        <w:rFonts w:ascii="Times New Roman" w:eastAsia="Times New Roman" w:hAnsi="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B41BD"/>
    <w:multiLevelType w:val="multilevel"/>
    <w:tmpl w:val="E912E2B2"/>
    <w:lvl w:ilvl="0">
      <w:start w:val="1"/>
      <w:numFmt w:val="bullet"/>
      <w:lvlText w:val=""/>
      <w:lvlJc w:val="left"/>
      <w:pPr>
        <w:ind w:left="645" w:hanging="645"/>
      </w:pPr>
      <w:rPr>
        <w:rFonts w:ascii="Symbol" w:hAnsi="Symbol" w:hint="default"/>
      </w:rPr>
    </w:lvl>
    <w:lvl w:ilvl="1">
      <w:start w:val="1"/>
      <w:numFmt w:val="bullet"/>
      <w:lvlText w:val=""/>
      <w:lvlJc w:val="left"/>
      <w:pPr>
        <w:ind w:left="645" w:hanging="645"/>
      </w:pPr>
      <w:rPr>
        <w:rFonts w:ascii="Symbol" w:hAnsi="Symbol" w:hint="default"/>
        <w:b w:val="0"/>
      </w:rPr>
    </w:lvl>
    <w:lvl w:ilvl="2">
      <w:start w:val="1"/>
      <w:numFmt w:val="decimal"/>
      <w:lvlText w:val="%1.%2.%3."/>
      <w:lvlJc w:val="left"/>
      <w:rPr>
        <w:rFonts w:cs="Times New Roman" w:hint="default"/>
        <w:b w:val="0"/>
      </w:rPr>
    </w:lvl>
    <w:lvl w:ilvl="3">
      <w:start w:val="1"/>
      <w:numFmt w:val="decimal"/>
      <w:lvlText w:val="%1.%2.%3.%4."/>
      <w:lvlJc w:val="left"/>
      <w:pPr>
        <w:ind w:left="862"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1B42270"/>
    <w:multiLevelType w:val="hybridMultilevel"/>
    <w:tmpl w:val="C6149C5C"/>
    <w:lvl w:ilvl="0" w:tplc="153AD808">
      <w:start w:val="11"/>
      <w:numFmt w:val="bullet"/>
      <w:lvlText w:val="-"/>
      <w:lvlJc w:val="left"/>
      <w:pPr>
        <w:ind w:left="1176" w:hanging="360"/>
      </w:pPr>
      <w:rPr>
        <w:rFonts w:ascii="Times New Roman" w:eastAsia="Times New Roman" w:hAnsi="Times New Roman" w:hint="default"/>
        <w:color w:val="auto"/>
      </w:rPr>
    </w:lvl>
    <w:lvl w:ilvl="1" w:tplc="04220003" w:tentative="1">
      <w:start w:val="1"/>
      <w:numFmt w:val="bullet"/>
      <w:lvlText w:val="o"/>
      <w:lvlJc w:val="left"/>
      <w:pPr>
        <w:ind w:left="1896" w:hanging="360"/>
      </w:pPr>
      <w:rPr>
        <w:rFonts w:ascii="Courier New" w:hAnsi="Courier New" w:hint="default"/>
      </w:rPr>
    </w:lvl>
    <w:lvl w:ilvl="2" w:tplc="04220005" w:tentative="1">
      <w:start w:val="1"/>
      <w:numFmt w:val="bullet"/>
      <w:lvlText w:val=""/>
      <w:lvlJc w:val="left"/>
      <w:pPr>
        <w:ind w:left="2616" w:hanging="360"/>
      </w:pPr>
      <w:rPr>
        <w:rFonts w:ascii="Wingdings" w:hAnsi="Wingdings" w:hint="default"/>
      </w:rPr>
    </w:lvl>
    <w:lvl w:ilvl="3" w:tplc="04220001" w:tentative="1">
      <w:start w:val="1"/>
      <w:numFmt w:val="bullet"/>
      <w:lvlText w:val=""/>
      <w:lvlJc w:val="left"/>
      <w:pPr>
        <w:ind w:left="3336" w:hanging="360"/>
      </w:pPr>
      <w:rPr>
        <w:rFonts w:ascii="Symbol" w:hAnsi="Symbol" w:hint="default"/>
      </w:rPr>
    </w:lvl>
    <w:lvl w:ilvl="4" w:tplc="04220003" w:tentative="1">
      <w:start w:val="1"/>
      <w:numFmt w:val="bullet"/>
      <w:lvlText w:val="o"/>
      <w:lvlJc w:val="left"/>
      <w:pPr>
        <w:ind w:left="4056" w:hanging="360"/>
      </w:pPr>
      <w:rPr>
        <w:rFonts w:ascii="Courier New" w:hAnsi="Courier New" w:hint="default"/>
      </w:rPr>
    </w:lvl>
    <w:lvl w:ilvl="5" w:tplc="04220005" w:tentative="1">
      <w:start w:val="1"/>
      <w:numFmt w:val="bullet"/>
      <w:lvlText w:val=""/>
      <w:lvlJc w:val="left"/>
      <w:pPr>
        <w:ind w:left="4776" w:hanging="360"/>
      </w:pPr>
      <w:rPr>
        <w:rFonts w:ascii="Wingdings" w:hAnsi="Wingdings" w:hint="default"/>
      </w:rPr>
    </w:lvl>
    <w:lvl w:ilvl="6" w:tplc="04220001" w:tentative="1">
      <w:start w:val="1"/>
      <w:numFmt w:val="bullet"/>
      <w:lvlText w:val=""/>
      <w:lvlJc w:val="left"/>
      <w:pPr>
        <w:ind w:left="5496" w:hanging="360"/>
      </w:pPr>
      <w:rPr>
        <w:rFonts w:ascii="Symbol" w:hAnsi="Symbol" w:hint="default"/>
      </w:rPr>
    </w:lvl>
    <w:lvl w:ilvl="7" w:tplc="04220003" w:tentative="1">
      <w:start w:val="1"/>
      <w:numFmt w:val="bullet"/>
      <w:lvlText w:val="o"/>
      <w:lvlJc w:val="left"/>
      <w:pPr>
        <w:ind w:left="6216" w:hanging="360"/>
      </w:pPr>
      <w:rPr>
        <w:rFonts w:ascii="Courier New" w:hAnsi="Courier New" w:hint="default"/>
      </w:rPr>
    </w:lvl>
    <w:lvl w:ilvl="8" w:tplc="04220005" w:tentative="1">
      <w:start w:val="1"/>
      <w:numFmt w:val="bullet"/>
      <w:lvlText w:val=""/>
      <w:lvlJc w:val="left"/>
      <w:pPr>
        <w:ind w:left="6936" w:hanging="360"/>
      </w:pPr>
      <w:rPr>
        <w:rFonts w:ascii="Wingdings" w:hAnsi="Wingdings" w:hint="default"/>
      </w:rPr>
    </w:lvl>
  </w:abstractNum>
  <w:abstractNum w:abstractNumId="19" w15:restartNumberingAfterBreak="0">
    <w:nsid w:val="5278110D"/>
    <w:multiLevelType w:val="hybridMultilevel"/>
    <w:tmpl w:val="364A12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D01536"/>
    <w:multiLevelType w:val="hybridMultilevel"/>
    <w:tmpl w:val="2F70694E"/>
    <w:lvl w:ilvl="0" w:tplc="6B4A775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15631"/>
    <w:multiLevelType w:val="multilevel"/>
    <w:tmpl w:val="E912E2B2"/>
    <w:lvl w:ilvl="0">
      <w:start w:val="1"/>
      <w:numFmt w:val="bullet"/>
      <w:lvlText w:val=""/>
      <w:lvlJc w:val="left"/>
      <w:pPr>
        <w:ind w:left="645" w:hanging="645"/>
      </w:pPr>
      <w:rPr>
        <w:rFonts w:ascii="Symbol" w:hAnsi="Symbol" w:hint="default"/>
      </w:rPr>
    </w:lvl>
    <w:lvl w:ilvl="1">
      <w:start w:val="1"/>
      <w:numFmt w:val="bullet"/>
      <w:lvlText w:val=""/>
      <w:lvlJc w:val="left"/>
      <w:pPr>
        <w:ind w:left="645" w:hanging="645"/>
      </w:pPr>
      <w:rPr>
        <w:rFonts w:ascii="Symbol" w:hAnsi="Symbol" w:hint="default"/>
        <w:b w:val="0"/>
      </w:rPr>
    </w:lvl>
    <w:lvl w:ilvl="2">
      <w:start w:val="1"/>
      <w:numFmt w:val="decimal"/>
      <w:lvlText w:val="%1.%2.%3."/>
      <w:lvlJc w:val="left"/>
      <w:rPr>
        <w:rFonts w:cs="Times New Roman" w:hint="default"/>
        <w:b w:val="0"/>
      </w:rPr>
    </w:lvl>
    <w:lvl w:ilvl="3">
      <w:start w:val="1"/>
      <w:numFmt w:val="decimal"/>
      <w:lvlText w:val="%1.%2.%3.%4."/>
      <w:lvlJc w:val="left"/>
      <w:pPr>
        <w:ind w:left="862"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A8E4D02"/>
    <w:multiLevelType w:val="hybridMultilevel"/>
    <w:tmpl w:val="D2C8F16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A9E23D8"/>
    <w:multiLevelType w:val="hybridMultilevel"/>
    <w:tmpl w:val="B7D28C38"/>
    <w:lvl w:ilvl="0" w:tplc="85C8B50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B6E497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15:restartNumberingAfterBreak="0">
    <w:nsid w:val="64085B34"/>
    <w:multiLevelType w:val="multilevel"/>
    <w:tmpl w:val="FFFFFFFF"/>
    <w:lvl w:ilvl="0">
      <w:start w:val="1"/>
      <w:numFmt w:val="bullet"/>
      <w:lvlText w:val="●"/>
      <w:lvlJc w:val="left"/>
      <w:pPr>
        <w:ind w:left="751" w:hanging="360"/>
      </w:pPr>
      <w:rPr>
        <w:rFonts w:ascii="Noto Sans Symbols" w:eastAsia="Times New Roman" w:hAnsi="Noto Sans Symbols"/>
      </w:rPr>
    </w:lvl>
    <w:lvl w:ilvl="1">
      <w:start w:val="1"/>
      <w:numFmt w:val="bullet"/>
      <w:lvlText w:val="o"/>
      <w:lvlJc w:val="left"/>
      <w:pPr>
        <w:ind w:left="1471" w:hanging="360"/>
      </w:pPr>
      <w:rPr>
        <w:rFonts w:ascii="Courier New" w:eastAsia="Times New Roman" w:hAnsi="Courier New"/>
      </w:rPr>
    </w:lvl>
    <w:lvl w:ilvl="2">
      <w:start w:val="1"/>
      <w:numFmt w:val="bullet"/>
      <w:lvlText w:val="▪"/>
      <w:lvlJc w:val="left"/>
      <w:pPr>
        <w:ind w:left="2191" w:hanging="360"/>
      </w:pPr>
      <w:rPr>
        <w:rFonts w:ascii="Noto Sans Symbols" w:eastAsia="Times New Roman" w:hAnsi="Noto Sans Symbols"/>
      </w:rPr>
    </w:lvl>
    <w:lvl w:ilvl="3">
      <w:start w:val="1"/>
      <w:numFmt w:val="bullet"/>
      <w:lvlText w:val="●"/>
      <w:lvlJc w:val="left"/>
      <w:pPr>
        <w:ind w:left="2911" w:hanging="360"/>
      </w:pPr>
      <w:rPr>
        <w:rFonts w:ascii="Noto Sans Symbols" w:eastAsia="Times New Roman" w:hAnsi="Noto Sans Symbols"/>
      </w:rPr>
    </w:lvl>
    <w:lvl w:ilvl="4">
      <w:start w:val="1"/>
      <w:numFmt w:val="bullet"/>
      <w:lvlText w:val="o"/>
      <w:lvlJc w:val="left"/>
      <w:pPr>
        <w:ind w:left="3631" w:hanging="360"/>
      </w:pPr>
      <w:rPr>
        <w:rFonts w:ascii="Courier New" w:eastAsia="Times New Roman" w:hAnsi="Courier New"/>
      </w:rPr>
    </w:lvl>
    <w:lvl w:ilvl="5">
      <w:start w:val="1"/>
      <w:numFmt w:val="bullet"/>
      <w:lvlText w:val="▪"/>
      <w:lvlJc w:val="left"/>
      <w:pPr>
        <w:ind w:left="4351" w:hanging="360"/>
      </w:pPr>
      <w:rPr>
        <w:rFonts w:ascii="Noto Sans Symbols" w:eastAsia="Times New Roman" w:hAnsi="Noto Sans Symbols"/>
      </w:rPr>
    </w:lvl>
    <w:lvl w:ilvl="6">
      <w:start w:val="1"/>
      <w:numFmt w:val="bullet"/>
      <w:lvlText w:val="●"/>
      <w:lvlJc w:val="left"/>
      <w:pPr>
        <w:ind w:left="5071" w:hanging="360"/>
      </w:pPr>
      <w:rPr>
        <w:rFonts w:ascii="Noto Sans Symbols" w:eastAsia="Times New Roman" w:hAnsi="Noto Sans Symbols"/>
      </w:rPr>
    </w:lvl>
    <w:lvl w:ilvl="7">
      <w:start w:val="1"/>
      <w:numFmt w:val="bullet"/>
      <w:lvlText w:val="o"/>
      <w:lvlJc w:val="left"/>
      <w:pPr>
        <w:ind w:left="5791" w:hanging="360"/>
      </w:pPr>
      <w:rPr>
        <w:rFonts w:ascii="Courier New" w:eastAsia="Times New Roman" w:hAnsi="Courier New"/>
      </w:rPr>
    </w:lvl>
    <w:lvl w:ilvl="8">
      <w:start w:val="1"/>
      <w:numFmt w:val="bullet"/>
      <w:lvlText w:val="▪"/>
      <w:lvlJc w:val="left"/>
      <w:pPr>
        <w:ind w:left="6511" w:hanging="360"/>
      </w:pPr>
      <w:rPr>
        <w:rFonts w:ascii="Noto Sans Symbols" w:eastAsia="Times New Roman" w:hAnsi="Noto Sans Symbols"/>
      </w:rPr>
    </w:lvl>
  </w:abstractNum>
  <w:abstractNum w:abstractNumId="26" w15:restartNumberingAfterBreak="0">
    <w:nsid w:val="65B40227"/>
    <w:multiLevelType w:val="multilevel"/>
    <w:tmpl w:val="A4B8AB64"/>
    <w:lvl w:ilvl="0">
      <w:start w:val="13"/>
      <w:numFmt w:val="decimal"/>
      <w:lvlText w:val="%1."/>
      <w:lvlJc w:val="left"/>
      <w:pPr>
        <w:ind w:left="645" w:hanging="645"/>
      </w:pPr>
      <w:rPr>
        <w:rFonts w:cs="Times New Roman"/>
      </w:rPr>
    </w:lvl>
    <w:lvl w:ilvl="1">
      <w:start w:val="1"/>
      <w:numFmt w:val="decimal"/>
      <w:lvlText w:val="%1.%2."/>
      <w:lvlJc w:val="left"/>
      <w:pPr>
        <w:ind w:left="645" w:hanging="645"/>
      </w:pPr>
      <w:rPr>
        <w:rFonts w:cs="Times New Roman"/>
      </w:rPr>
    </w:lvl>
    <w:lvl w:ilvl="2">
      <w:start w:val="1"/>
      <w:numFmt w:val="decimal"/>
      <w:lvlText w:val="%1.%2.%3."/>
      <w:lvlJc w:val="left"/>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672E18C7"/>
    <w:multiLevelType w:val="hybridMultilevel"/>
    <w:tmpl w:val="0864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460B6"/>
    <w:multiLevelType w:val="hybridMultilevel"/>
    <w:tmpl w:val="CE40E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851168"/>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0" w15:restartNumberingAfterBreak="0">
    <w:nsid w:val="70832C92"/>
    <w:multiLevelType w:val="hybridMultilevel"/>
    <w:tmpl w:val="BA70D7B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1" w15:restartNumberingAfterBreak="0">
    <w:nsid w:val="74D44D35"/>
    <w:multiLevelType w:val="multilevel"/>
    <w:tmpl w:val="5A328A2A"/>
    <w:lvl w:ilvl="0">
      <w:start w:val="8"/>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7663052C"/>
    <w:multiLevelType w:val="multilevel"/>
    <w:tmpl w:val="44049BC2"/>
    <w:lvl w:ilvl="0">
      <w:start w:val="1"/>
      <w:numFmt w:val="bullet"/>
      <w:lvlText w:val=""/>
      <w:lvlJc w:val="left"/>
      <w:pPr>
        <w:ind w:left="645" w:hanging="645"/>
      </w:pPr>
      <w:rPr>
        <w:rFonts w:ascii="Symbol" w:hAnsi="Symbol" w:hint="default"/>
      </w:rPr>
    </w:lvl>
    <w:lvl w:ilvl="1">
      <w:start w:val="1"/>
      <w:numFmt w:val="bullet"/>
      <w:lvlText w:val=""/>
      <w:lvlJc w:val="left"/>
      <w:pPr>
        <w:ind w:left="645" w:hanging="645"/>
      </w:pPr>
      <w:rPr>
        <w:rFonts w:ascii="Symbol" w:hAnsi="Symbol" w:hint="default"/>
        <w:b w:val="0"/>
      </w:rPr>
    </w:lvl>
    <w:lvl w:ilvl="2">
      <w:start w:val="1"/>
      <w:numFmt w:val="bullet"/>
      <w:lvlText w:val=""/>
      <w:lvlJc w:val="left"/>
      <w:rPr>
        <w:rFonts w:ascii="Symbol" w:hAnsi="Symbol" w:hint="default"/>
        <w:b w:val="0"/>
      </w:rPr>
    </w:lvl>
    <w:lvl w:ilvl="3">
      <w:start w:val="1"/>
      <w:numFmt w:val="decimal"/>
      <w:lvlText w:val="%1.%2.%3.%4."/>
      <w:lvlJc w:val="left"/>
      <w:pPr>
        <w:ind w:left="862"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24"/>
  </w:num>
  <w:num w:numId="3">
    <w:abstractNumId w:val="25"/>
  </w:num>
  <w:num w:numId="4">
    <w:abstractNumId w:val="0"/>
  </w:num>
  <w:num w:numId="5">
    <w:abstractNumId w:val="29"/>
  </w:num>
  <w:num w:numId="6">
    <w:abstractNumId w:val="14"/>
  </w:num>
  <w:num w:numId="7">
    <w:abstractNumId w:val="26"/>
  </w:num>
  <w:num w:numId="8">
    <w:abstractNumId w:val="6"/>
  </w:num>
  <w:num w:numId="9">
    <w:abstractNumId w:val="2"/>
  </w:num>
  <w:num w:numId="10">
    <w:abstractNumId w:val="19"/>
  </w:num>
  <w:num w:numId="11">
    <w:abstractNumId w:val="11"/>
  </w:num>
  <w:num w:numId="12">
    <w:abstractNumId w:val="1"/>
  </w:num>
  <w:num w:numId="13">
    <w:abstractNumId w:val="23"/>
  </w:num>
  <w:num w:numId="14">
    <w:abstractNumId w:val="18"/>
  </w:num>
  <w:num w:numId="15">
    <w:abstractNumId w:val="28"/>
  </w:num>
  <w:num w:numId="16">
    <w:abstractNumId w:val="22"/>
  </w:num>
  <w:num w:numId="17">
    <w:abstractNumId w:val="8"/>
  </w:num>
  <w:num w:numId="18">
    <w:abstractNumId w:val="15"/>
  </w:num>
  <w:num w:numId="19">
    <w:abstractNumId w:val="5"/>
  </w:num>
  <w:num w:numId="20">
    <w:abstractNumId w:val="32"/>
  </w:num>
  <w:num w:numId="21">
    <w:abstractNumId w:val="30"/>
  </w:num>
  <w:num w:numId="22">
    <w:abstractNumId w:val="13"/>
  </w:num>
  <w:num w:numId="23">
    <w:abstractNumId w:val="17"/>
  </w:num>
  <w:num w:numId="24">
    <w:abstractNumId w:val="27"/>
  </w:num>
  <w:num w:numId="25">
    <w:abstractNumId w:val="21"/>
  </w:num>
  <w:num w:numId="26">
    <w:abstractNumId w:val="3"/>
  </w:num>
  <w:num w:numId="27">
    <w:abstractNumId w:val="4"/>
  </w:num>
  <w:num w:numId="28">
    <w:abstractNumId w:val="16"/>
  </w:num>
  <w:num w:numId="29">
    <w:abstractNumId w:val="9"/>
  </w:num>
  <w:num w:numId="30">
    <w:abstractNumId w:val="7"/>
  </w:num>
  <w:num w:numId="31">
    <w:abstractNumId w:val="31"/>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F7"/>
    <w:rsid w:val="000030DC"/>
    <w:rsid w:val="0000789C"/>
    <w:rsid w:val="0001793E"/>
    <w:rsid w:val="000221FE"/>
    <w:rsid w:val="000313F8"/>
    <w:rsid w:val="00044954"/>
    <w:rsid w:val="00051E46"/>
    <w:rsid w:val="00054312"/>
    <w:rsid w:val="0008454B"/>
    <w:rsid w:val="00091C6F"/>
    <w:rsid w:val="000B5A43"/>
    <w:rsid w:val="000D3B56"/>
    <w:rsid w:val="000E58B3"/>
    <w:rsid w:val="000F6C36"/>
    <w:rsid w:val="001033C4"/>
    <w:rsid w:val="00112B26"/>
    <w:rsid w:val="00134731"/>
    <w:rsid w:val="00153F2D"/>
    <w:rsid w:val="001572CA"/>
    <w:rsid w:val="001A5EBF"/>
    <w:rsid w:val="001E160D"/>
    <w:rsid w:val="00200366"/>
    <w:rsid w:val="002576FE"/>
    <w:rsid w:val="00264611"/>
    <w:rsid w:val="00266439"/>
    <w:rsid w:val="0029565B"/>
    <w:rsid w:val="00364742"/>
    <w:rsid w:val="003849F7"/>
    <w:rsid w:val="003C20A3"/>
    <w:rsid w:val="003E5D5A"/>
    <w:rsid w:val="003E65A9"/>
    <w:rsid w:val="00403262"/>
    <w:rsid w:val="00406827"/>
    <w:rsid w:val="00416F5C"/>
    <w:rsid w:val="00492FF0"/>
    <w:rsid w:val="004A1367"/>
    <w:rsid w:val="004A1A9D"/>
    <w:rsid w:val="004A39CD"/>
    <w:rsid w:val="004E1595"/>
    <w:rsid w:val="004F7A62"/>
    <w:rsid w:val="00562F72"/>
    <w:rsid w:val="005733C0"/>
    <w:rsid w:val="00583738"/>
    <w:rsid w:val="0059168E"/>
    <w:rsid w:val="00592E0E"/>
    <w:rsid w:val="005A6E73"/>
    <w:rsid w:val="005C3E3A"/>
    <w:rsid w:val="005D7688"/>
    <w:rsid w:val="005E6862"/>
    <w:rsid w:val="00614850"/>
    <w:rsid w:val="00616AAB"/>
    <w:rsid w:val="00644AD4"/>
    <w:rsid w:val="00674C17"/>
    <w:rsid w:val="00681F0A"/>
    <w:rsid w:val="00683ACF"/>
    <w:rsid w:val="00695ABE"/>
    <w:rsid w:val="006B2538"/>
    <w:rsid w:val="006D0EF9"/>
    <w:rsid w:val="006D6315"/>
    <w:rsid w:val="006E1CC2"/>
    <w:rsid w:val="00702D75"/>
    <w:rsid w:val="00716751"/>
    <w:rsid w:val="00734A82"/>
    <w:rsid w:val="007513A3"/>
    <w:rsid w:val="00757D68"/>
    <w:rsid w:val="0076597A"/>
    <w:rsid w:val="00787B83"/>
    <w:rsid w:val="007D7FE8"/>
    <w:rsid w:val="008133B0"/>
    <w:rsid w:val="00837D3E"/>
    <w:rsid w:val="00893D91"/>
    <w:rsid w:val="008A75A5"/>
    <w:rsid w:val="008D1FF2"/>
    <w:rsid w:val="008E5B8C"/>
    <w:rsid w:val="008F492D"/>
    <w:rsid w:val="00912BF6"/>
    <w:rsid w:val="0096783D"/>
    <w:rsid w:val="00972175"/>
    <w:rsid w:val="00994EF7"/>
    <w:rsid w:val="009A7F70"/>
    <w:rsid w:val="00A35F48"/>
    <w:rsid w:val="00A53B7D"/>
    <w:rsid w:val="00AE6CCF"/>
    <w:rsid w:val="00B21B4C"/>
    <w:rsid w:val="00B27192"/>
    <w:rsid w:val="00BA4FB4"/>
    <w:rsid w:val="00BC3F63"/>
    <w:rsid w:val="00BF3874"/>
    <w:rsid w:val="00C14300"/>
    <w:rsid w:val="00C4785E"/>
    <w:rsid w:val="00C5051D"/>
    <w:rsid w:val="00CA294A"/>
    <w:rsid w:val="00CA2B8D"/>
    <w:rsid w:val="00CA6694"/>
    <w:rsid w:val="00CC09F4"/>
    <w:rsid w:val="00CC5569"/>
    <w:rsid w:val="00CD468D"/>
    <w:rsid w:val="00CE11F3"/>
    <w:rsid w:val="00CE2683"/>
    <w:rsid w:val="00CF1EDA"/>
    <w:rsid w:val="00D13C5B"/>
    <w:rsid w:val="00D23C7A"/>
    <w:rsid w:val="00D45715"/>
    <w:rsid w:val="00D50A06"/>
    <w:rsid w:val="00D774BC"/>
    <w:rsid w:val="00D80231"/>
    <w:rsid w:val="00DA51D7"/>
    <w:rsid w:val="00DE1F06"/>
    <w:rsid w:val="00E05410"/>
    <w:rsid w:val="00E1258E"/>
    <w:rsid w:val="00E22CA3"/>
    <w:rsid w:val="00E52D40"/>
    <w:rsid w:val="00E54196"/>
    <w:rsid w:val="00E64455"/>
    <w:rsid w:val="00E9124A"/>
    <w:rsid w:val="00E96BB5"/>
    <w:rsid w:val="00EA1DF4"/>
    <w:rsid w:val="00EB570E"/>
    <w:rsid w:val="00EF1350"/>
    <w:rsid w:val="00F23939"/>
    <w:rsid w:val="00F2773B"/>
    <w:rsid w:val="00F37342"/>
    <w:rsid w:val="00F74A92"/>
    <w:rsid w:val="00FC0D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F65A5"/>
  <w14:defaultImageDpi w14:val="0"/>
  <w15:docId w15:val="{2A7E2E0E-0EB6-4C16-89FC-0ECCBD02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paragraph" w:styleId="1">
    <w:name w:val="heading 1"/>
    <w:basedOn w:val="a"/>
    <w:next w:val="a"/>
    <w:link w:val="10"/>
    <w:uiPriority w:val="9"/>
    <w:pPr>
      <w:keepNext/>
      <w:keepLines/>
      <w:spacing w:before="480" w:after="120"/>
      <w:outlineLvl w:val="0"/>
    </w:pPr>
    <w:rPr>
      <w:b/>
      <w:sz w:val="48"/>
      <w:szCs w:val="48"/>
    </w:rPr>
  </w:style>
  <w:style w:type="paragraph" w:styleId="2">
    <w:name w:val="heading 2"/>
    <w:basedOn w:val="a"/>
    <w:next w:val="a"/>
    <w:link w:val="20"/>
    <w:uiPriority w:val="9"/>
    <w:pPr>
      <w:keepNext/>
      <w:keepLines/>
      <w:spacing w:before="360" w:after="80"/>
      <w:outlineLvl w:val="1"/>
    </w:pPr>
    <w:rPr>
      <w:b/>
      <w:sz w:val="36"/>
      <w:szCs w:val="36"/>
    </w:rPr>
  </w:style>
  <w:style w:type="paragraph" w:styleId="3">
    <w:name w:val="heading 3"/>
    <w:basedOn w:val="a"/>
    <w:next w:val="a"/>
    <w:link w:val="30"/>
    <w:uiPriority w:val="9"/>
    <w:pPr>
      <w:keepNext/>
      <w:keepLines/>
      <w:spacing w:before="280" w:after="80"/>
      <w:outlineLvl w:val="2"/>
    </w:pPr>
    <w:rPr>
      <w:b/>
      <w:sz w:val="28"/>
      <w:szCs w:val="28"/>
    </w:rPr>
  </w:style>
  <w:style w:type="paragraph" w:styleId="4">
    <w:name w:val="heading 4"/>
    <w:basedOn w:val="a"/>
    <w:next w:val="a"/>
    <w:link w:val="40"/>
    <w:uiPriority w:val="9"/>
    <w:pPr>
      <w:keepNext/>
      <w:keepLines/>
      <w:spacing w:before="240" w:after="40"/>
      <w:outlineLvl w:val="3"/>
    </w:pPr>
    <w:rPr>
      <w:b/>
      <w:sz w:val="24"/>
      <w:szCs w:val="24"/>
    </w:rPr>
  </w:style>
  <w:style w:type="paragraph" w:styleId="5">
    <w:name w:val="heading 5"/>
    <w:basedOn w:val="a"/>
    <w:next w:val="a"/>
    <w:link w:val="50"/>
    <w:uiPriority w:val="9"/>
    <w:pPr>
      <w:keepNext/>
      <w:keepLines/>
      <w:spacing w:before="220" w:after="40"/>
      <w:outlineLvl w:val="4"/>
    </w:pPr>
    <w:rPr>
      <w:b/>
    </w:rPr>
  </w:style>
  <w:style w:type="paragraph" w:styleId="6">
    <w:name w:val="heading 6"/>
    <w:basedOn w:val="a"/>
    <w:next w:val="a"/>
    <w:link w:val="60"/>
    <w:uiPriority w:val="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rPr>
      <w:lang w:val="uk-UA" w:eastAsia="uk-UA"/>
    </w:rPr>
    <w:tblPr>
      <w:tblCellMar>
        <w:top w:w="0" w:type="dxa"/>
        <w:left w:w="0" w:type="dxa"/>
        <w:bottom w:w="0" w:type="dxa"/>
        <w:right w:w="0" w:type="dxa"/>
      </w:tblCellMar>
    </w:tblPr>
  </w:style>
  <w:style w:type="paragraph" w:styleId="a3">
    <w:name w:val="Title"/>
    <w:basedOn w:val="a"/>
    <w:next w:val="a"/>
    <w:link w:val="a4"/>
    <w:uiPriority w:val="10"/>
    <w:pPr>
      <w:keepNext/>
      <w:keepLines/>
      <w:spacing w:before="480" w:after="120"/>
    </w:pPr>
    <w:rPr>
      <w:b/>
      <w:sz w:val="72"/>
      <w:szCs w:val="7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table" w:styleId="a5">
    <w:name w:val="Table Grid"/>
    <w:basedOn w:val="a1"/>
    <w:uiPriority w:val="39"/>
    <w:pPr>
      <w:spacing w:after="0" w:line="240" w:lineRule="auto"/>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 w:type="paragraph" w:styleId="a7">
    <w:name w:val="header"/>
    <w:basedOn w:val="a"/>
    <w:link w:val="a8"/>
    <w:uiPriority w:val="99"/>
    <w:unhideWhenUsed/>
    <w:pPr>
      <w:tabs>
        <w:tab w:val="center" w:pos="4819"/>
        <w:tab w:val="right" w:pos="9639"/>
      </w:tabs>
      <w:spacing w:after="0" w:line="240" w:lineRule="auto"/>
    </w:pPr>
  </w:style>
  <w:style w:type="character" w:customStyle="1" w:styleId="a8">
    <w:name w:val="Верхний колонтитул Знак"/>
    <w:basedOn w:val="a0"/>
    <w:link w:val="a7"/>
    <w:uiPriority w:val="99"/>
    <w:locked/>
    <w:rPr>
      <w:rFonts w:cs="Times New Roman"/>
    </w:rPr>
  </w:style>
  <w:style w:type="paragraph" w:styleId="a9">
    <w:name w:val="footer"/>
    <w:basedOn w:val="a"/>
    <w:link w:val="aa"/>
    <w:uiPriority w:val="99"/>
    <w:unhideWhenUsed/>
    <w:pPr>
      <w:tabs>
        <w:tab w:val="center" w:pos="4819"/>
        <w:tab w:val="right" w:pos="9639"/>
      </w:tabs>
      <w:spacing w:after="0" w:line="240" w:lineRule="auto"/>
    </w:pPr>
  </w:style>
  <w:style w:type="character" w:customStyle="1" w:styleId="aa">
    <w:name w:val="Нижний колонтитул Знак"/>
    <w:basedOn w:val="a0"/>
    <w:link w:val="a9"/>
    <w:uiPriority w:val="99"/>
    <w:locked/>
    <w:rPr>
      <w:rFonts w:cs="Times New Roman"/>
    </w:rPr>
  </w:style>
  <w:style w:type="paragraph" w:customStyle="1" w:styleId="rvps2">
    <w:name w:val="rvps2"/>
    <w:basedOn w:val="a"/>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_1"/>
    <w:basedOn w:val="a"/>
    <w:pPr>
      <w:keepNext/>
      <w:widowControl w:val="0"/>
      <w:spacing w:before="360" w:after="120" w:line="240" w:lineRule="auto"/>
      <w:ind w:left="720" w:hanging="360"/>
      <w:jc w:val="center"/>
    </w:pPr>
    <w:rPr>
      <w:rFonts w:ascii="Arial Black" w:hAnsi="Arial Black" w:cs="Times New Roman"/>
      <w:bCs/>
      <w:caps/>
      <w:color w:val="000000"/>
      <w:spacing w:val="-2"/>
      <w:w w:val="104"/>
      <w:szCs w:val="20"/>
      <w:lang w:eastAsia="ru-RU"/>
    </w:rPr>
  </w:style>
  <w:style w:type="paragraph" w:styleId="21">
    <w:name w:val="List 2"/>
    <w:basedOn w:val="a"/>
    <w:uiPriority w:val="99"/>
    <w:pPr>
      <w:widowControl w:val="0"/>
      <w:autoSpaceDE w:val="0"/>
      <w:autoSpaceDN w:val="0"/>
      <w:spacing w:after="0" w:line="240" w:lineRule="auto"/>
      <w:ind w:left="566" w:hanging="283"/>
    </w:pPr>
    <w:rPr>
      <w:rFonts w:ascii="Times New Roman" w:eastAsia="MS Mincho" w:hAnsi="Times New Roman" w:cs="Times New Roman"/>
      <w:sz w:val="20"/>
      <w:szCs w:val="20"/>
      <w:lang w:eastAsia="ru-RU"/>
    </w:rPr>
  </w:style>
  <w:style w:type="character" w:styleId="ab">
    <w:name w:val="Hyperlink"/>
    <w:basedOn w:val="a0"/>
    <w:uiPriority w:val="99"/>
    <w:unhideWhenUsed/>
    <w:rPr>
      <w:rFonts w:cs="Times New Roman"/>
      <w:color w:val="0563C1" w:themeColor="hyperlink"/>
      <w:u w:val="single"/>
    </w:rPr>
  </w:style>
  <w:style w:type="character" w:customStyle="1" w:styleId="12">
    <w:name w:val="Неразрешенное упоминание1"/>
    <w:basedOn w:val="a0"/>
    <w:uiPriority w:val="99"/>
    <w:semiHidden/>
    <w:unhideWhenUsed/>
    <w:rPr>
      <w:rFonts w:cs="Times New Roman"/>
      <w:color w:val="605E5C"/>
      <w:shd w:val="clear" w:color="auto" w:fill="E1DFDD"/>
    </w:rPr>
  </w:style>
  <w:style w:type="character" w:styleId="ac">
    <w:name w:val="annotation reference"/>
    <w:basedOn w:val="a0"/>
    <w:uiPriority w:val="99"/>
    <w:semiHidden/>
    <w:unhideWhenUsed/>
    <w:rPr>
      <w:rFonts w:cs="Times New Roman"/>
      <w:sz w:val="16"/>
      <w:szCs w:val="16"/>
    </w:rPr>
  </w:style>
  <w:style w:type="paragraph" w:styleId="ad">
    <w:name w:val="annotation text"/>
    <w:basedOn w:val="a"/>
    <w:link w:val="ae"/>
    <w:uiPriority w:val="99"/>
    <w:unhideWhenUsed/>
    <w:pPr>
      <w:spacing w:line="240" w:lineRule="auto"/>
    </w:pPr>
    <w:rPr>
      <w:sz w:val="20"/>
      <w:szCs w:val="20"/>
    </w:rPr>
  </w:style>
  <w:style w:type="character" w:customStyle="1" w:styleId="ae">
    <w:name w:val="Текст примечания Знак"/>
    <w:basedOn w:val="a0"/>
    <w:link w:val="ad"/>
    <w:uiPriority w:val="99"/>
    <w:locked/>
    <w:rPr>
      <w:rFonts w:cs="Times New Roman"/>
      <w:sz w:val="20"/>
      <w:szCs w:val="20"/>
      <w:lang w:val="uk-UA" w:eastAsia="x-none"/>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locked/>
    <w:rPr>
      <w:rFonts w:cs="Times New Roman"/>
      <w:b/>
      <w:bCs/>
      <w:sz w:val="20"/>
      <w:szCs w:val="20"/>
      <w:lang w:val="uk-UA" w:eastAsia="x-none"/>
    </w:rPr>
  </w:style>
  <w:style w:type="paragraph" w:styleId="af1">
    <w:name w:val="Balloon Text"/>
    <w:basedOn w:val="a"/>
    <w:link w:val="af2"/>
    <w:uiPriority w:val="99"/>
    <w:semiHidden/>
    <w:unhideWhenUse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lang w:val="uk-UA" w:eastAsia="x-none"/>
    </w:rPr>
  </w:style>
  <w:style w:type="paragraph" w:styleId="af3">
    <w:name w:val="Revision"/>
    <w:hidden/>
    <w:uiPriority w:val="99"/>
    <w:semiHidden/>
    <w:pPr>
      <w:spacing w:after="0" w:line="240" w:lineRule="auto"/>
    </w:pPr>
    <w:rPr>
      <w:lang w:val="uk-UA" w:eastAsia="uk-UA"/>
    </w:rPr>
  </w:style>
  <w:style w:type="paragraph" w:styleId="af4">
    <w:name w:val="Subtitle"/>
    <w:basedOn w:val="a"/>
    <w:next w:val="a"/>
    <w:link w:val="af5"/>
    <w:uiPriority w:val="11"/>
    <w:pPr>
      <w:keepNext/>
      <w:keepLines/>
      <w:spacing w:before="360" w:after="80"/>
    </w:pPr>
    <w:rPr>
      <w:rFonts w:ascii="Georgia" w:hAnsi="Georgia" w:cs="Georgia"/>
      <w:i/>
      <w:color w:val="666666"/>
      <w:sz w:val="48"/>
      <w:szCs w:val="48"/>
    </w:rPr>
  </w:style>
  <w:style w:type="character" w:customStyle="1" w:styleId="af5">
    <w:name w:val="Подзаголовок Знак"/>
    <w:basedOn w:val="a0"/>
    <w:link w:val="af4"/>
    <w:uiPriority w:val="11"/>
    <w:locked/>
    <w:rPr>
      <w:rFonts w:asciiTheme="majorHAnsi" w:eastAsiaTheme="majorEastAsia" w:hAnsiTheme="majorHAnsi" w:cs="Times New Roman"/>
      <w:sz w:val="24"/>
      <w:szCs w:val="24"/>
    </w:rPr>
  </w:style>
  <w:style w:type="table" w:customStyle="1" w:styleId="af6">
    <w:name w:val="Стиль"/>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7">
    <w:name w:val="Body Text"/>
    <w:basedOn w:val="a"/>
    <w:link w:val="af8"/>
    <w:uiPriority w:val="1"/>
    <w:qFormat/>
    <w:rsid w:val="00F2773B"/>
    <w:pPr>
      <w:widowControl w:val="0"/>
      <w:autoSpaceDE w:val="0"/>
      <w:autoSpaceDN w:val="0"/>
      <w:spacing w:before="70" w:after="0" w:line="240" w:lineRule="auto"/>
    </w:pPr>
    <w:rPr>
      <w:rFonts w:ascii="Times New Roman" w:hAnsi="Times New Roman" w:cs="Times New Roman"/>
      <w:b/>
      <w:bCs/>
      <w:sz w:val="28"/>
      <w:szCs w:val="28"/>
      <w:lang w:eastAsia="en-US"/>
    </w:rPr>
  </w:style>
  <w:style w:type="character" w:customStyle="1" w:styleId="af8">
    <w:name w:val="Основной текст Знак"/>
    <w:basedOn w:val="a0"/>
    <w:link w:val="af7"/>
    <w:uiPriority w:val="1"/>
    <w:locked/>
    <w:rsid w:val="00F2773B"/>
    <w:rPr>
      <w:rFonts w:ascii="Times New Roman" w:hAnsi="Times New Roman" w:cs="Times New Roman"/>
      <w:b/>
      <w:bCs/>
      <w:sz w:val="28"/>
      <w:szCs w:val="28"/>
      <w:lang w:val="x-none" w:eastAsia="en-US"/>
    </w:rPr>
  </w:style>
  <w:style w:type="paragraph" w:customStyle="1" w:styleId="tj">
    <w:name w:val="tj"/>
    <w:basedOn w:val="a"/>
    <w:rsid w:val="00681F0A"/>
    <w:pPr>
      <w:spacing w:before="100" w:beforeAutospacing="1" w:after="100" w:afterAutospacing="1" w:line="240" w:lineRule="auto"/>
    </w:pPr>
    <w:rPr>
      <w:rFonts w:ascii="Times New Roman" w:hAnsi="Times New Roman" w:cs="Times New Roman"/>
      <w:sz w:val="24"/>
      <w:szCs w:val="24"/>
      <w:lang w:val="en-US" w:eastAsia="en-US"/>
    </w:rPr>
  </w:style>
  <w:style w:type="paragraph" w:styleId="af9">
    <w:name w:val="No Spacing"/>
    <w:uiPriority w:val="1"/>
    <w:qFormat/>
    <w:rsid w:val="00681F0A"/>
    <w:pPr>
      <w:spacing w:after="0" w:line="240" w:lineRule="auto"/>
    </w:pPr>
    <w:rPr>
      <w:rFonts w:asciiTheme="minorHAnsi" w:hAnsiTheme="minorHAnsi" w:cs="Times New Roman"/>
      <w:kern w:val="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yina.com/page/public-information/rozkrittya-informatsii"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OcgBBfnP2gtTLMEZ9gdcGzU4A==">CgMxLjAyCGguZ2pkZ3hzMgloLjMwajB6bGwyCWguMWZvYjl0ZTIJaC4zem55c2g3MgloLjJldDkycDAyCGgudHlqY3d0OAByITE1U2NEWG8yUzA4LU1fa1dYV0JKdGhNcVlNbzlPdXJxVw==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B05BC0-A1C3-49C0-A218-B6FD35F2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3381</Words>
  <Characters>19274</Characters>
  <Application>Microsoft Office Word</Application>
  <DocSecurity>0</DocSecurity>
  <Lines>160</Lines>
  <Paragraphs>45</Paragraphs>
  <ScaleCrop>false</ScaleCrop>
  <Company>SPecialiST RePack</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Асмьоткін</dc:creator>
  <cp:keywords/>
  <dc:description/>
  <cp:lastModifiedBy>Владислав Банчужний</cp:lastModifiedBy>
  <cp:revision>2</cp:revision>
  <cp:lastPrinted>2024-11-11T07:54:00Z</cp:lastPrinted>
  <dcterms:created xsi:type="dcterms:W3CDTF">2025-04-30T10:23:00Z</dcterms:created>
  <dcterms:modified xsi:type="dcterms:W3CDTF">2025-04-30T10:23:00Z</dcterms:modified>
</cp:coreProperties>
</file>