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577A" w14:textId="77777777" w:rsidR="00994EF7" w:rsidRPr="00E50B45" w:rsidRDefault="00FB48E1">
      <w:pPr>
        <w:spacing w:after="0" w:line="240" w:lineRule="auto"/>
        <w:jc w:val="center"/>
        <w:rPr>
          <w:rFonts w:ascii="Times New Roman" w:hAnsi="Times New Roman" w:cs="Times New Roman"/>
        </w:rPr>
      </w:pPr>
      <w:r>
        <w:rPr>
          <w:noProof/>
        </w:rPr>
        <w:drawing>
          <wp:anchor distT="0" distB="0" distL="0" distR="0" simplePos="0" relativeHeight="251657216" behindDoc="1" locked="0" layoutInCell="1" allowOverlap="1" wp14:anchorId="12A1ACC6" wp14:editId="5F6DF57B">
            <wp:simplePos x="0" y="0"/>
            <wp:positionH relativeFrom="column">
              <wp:posOffset>0</wp:posOffset>
            </wp:positionH>
            <wp:positionV relativeFrom="paragraph">
              <wp:posOffset>-635</wp:posOffset>
            </wp:positionV>
            <wp:extent cx="1246505" cy="53403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6505"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9D5CF" w14:textId="77777777" w:rsidR="00994EF7" w:rsidRPr="00E50B45" w:rsidRDefault="00994EF7">
      <w:pPr>
        <w:spacing w:after="0" w:line="240" w:lineRule="auto"/>
        <w:jc w:val="center"/>
        <w:rPr>
          <w:rFonts w:ascii="Times New Roman" w:hAnsi="Times New Roman" w:cs="Times New Roman"/>
        </w:rPr>
      </w:pPr>
    </w:p>
    <w:p w14:paraId="072C5506" w14:textId="77777777" w:rsidR="00994EF7" w:rsidRPr="00E50B45" w:rsidRDefault="00994EF7">
      <w:pPr>
        <w:spacing w:after="0" w:line="240" w:lineRule="auto"/>
        <w:jc w:val="center"/>
        <w:rPr>
          <w:rFonts w:ascii="Times New Roman" w:hAnsi="Times New Roman" w:cs="Times New Roman"/>
        </w:rPr>
      </w:pPr>
    </w:p>
    <w:p w14:paraId="4AC66D2B" w14:textId="77777777" w:rsidR="00994EF7" w:rsidRPr="00E50B45" w:rsidRDefault="00994EF7">
      <w:pPr>
        <w:spacing w:after="0" w:line="240" w:lineRule="auto"/>
        <w:jc w:val="center"/>
        <w:rPr>
          <w:rFonts w:ascii="Times New Roman" w:hAnsi="Times New Roman" w:cs="Times New Roman"/>
        </w:rPr>
      </w:pPr>
    </w:p>
    <w:p w14:paraId="3956E7FC" w14:textId="77777777" w:rsidR="00E9124A" w:rsidRPr="00E50B45" w:rsidRDefault="006D6315">
      <w:pPr>
        <w:spacing w:after="0" w:line="240" w:lineRule="auto"/>
        <w:jc w:val="center"/>
        <w:rPr>
          <w:rFonts w:ascii="Times New Roman" w:hAnsi="Times New Roman" w:cs="Times New Roman"/>
        </w:rPr>
      </w:pPr>
      <w:r w:rsidRPr="00E50B45">
        <w:rPr>
          <w:rFonts w:ascii="Times New Roman" w:hAnsi="Times New Roman" w:cs="Times New Roman"/>
        </w:rPr>
        <w:t>ІНФОРМАЦІЯ</w:t>
      </w:r>
      <w:r w:rsidR="005C3E3A" w:rsidRPr="00E50B45">
        <w:rPr>
          <w:rFonts w:ascii="Times New Roman" w:hAnsi="Times New Roman" w:cs="Times New Roman"/>
        </w:rPr>
        <w:t xml:space="preserve"> </w:t>
      </w:r>
    </w:p>
    <w:p w14:paraId="560E6E76" w14:textId="77777777" w:rsidR="00994EF7" w:rsidRPr="00E50B45" w:rsidRDefault="00562F72" w:rsidP="00E9124A">
      <w:pPr>
        <w:spacing w:after="0" w:line="240" w:lineRule="auto"/>
        <w:jc w:val="center"/>
        <w:rPr>
          <w:rFonts w:ascii="Times New Roman" w:hAnsi="Times New Roman" w:cs="Times New Roman"/>
        </w:rPr>
      </w:pPr>
      <w:r w:rsidRPr="00E50B45">
        <w:rPr>
          <w:rFonts w:ascii="Times New Roman" w:hAnsi="Times New Roman" w:cs="Times New Roman"/>
        </w:rPr>
        <w:t xml:space="preserve">про </w:t>
      </w:r>
      <w:r w:rsidR="00EB570E" w:rsidRPr="00E50B45">
        <w:rPr>
          <w:rFonts w:ascii="Times New Roman" w:hAnsi="Times New Roman" w:cs="Times New Roman"/>
        </w:rPr>
        <w:t xml:space="preserve">страховика та </w:t>
      </w:r>
      <w:r w:rsidR="005C3E3A" w:rsidRPr="00E50B45">
        <w:rPr>
          <w:rFonts w:ascii="Times New Roman" w:hAnsi="Times New Roman" w:cs="Times New Roman"/>
        </w:rPr>
        <w:t xml:space="preserve">страховий продукт </w:t>
      </w:r>
    </w:p>
    <w:p w14:paraId="02B07C63" w14:textId="77777777" w:rsidR="00994EF7" w:rsidRPr="00E50B45" w:rsidRDefault="005C3E3A">
      <w:pPr>
        <w:spacing w:after="0" w:line="240" w:lineRule="auto"/>
        <w:jc w:val="center"/>
        <w:rPr>
          <w:rFonts w:ascii="Times New Roman" w:hAnsi="Times New Roman" w:cs="Times New Roman"/>
        </w:rPr>
      </w:pPr>
      <w:r w:rsidRPr="00E50B45">
        <w:rPr>
          <w:rFonts w:ascii="Times New Roman" w:hAnsi="Times New Roman" w:cs="Times New Roman"/>
        </w:rPr>
        <w:t>«</w:t>
      </w:r>
      <w:r w:rsidR="00537FC0" w:rsidRPr="00E50B45">
        <w:rPr>
          <w:rFonts w:ascii="Times New Roman" w:hAnsi="Times New Roman" w:cs="Times New Roman"/>
        </w:rPr>
        <w:t>Безпека без кордонів</w:t>
      </w:r>
      <w:r w:rsidRPr="00E50B45">
        <w:rPr>
          <w:rFonts w:ascii="Times New Roman" w:hAnsi="Times New Roman" w:cs="Times New Roman"/>
        </w:rPr>
        <w:t>»</w:t>
      </w:r>
    </w:p>
    <w:p w14:paraId="47A09B6F" w14:textId="77777777" w:rsidR="00994EF7" w:rsidRPr="00E50B45" w:rsidRDefault="00994EF7">
      <w:pPr>
        <w:spacing w:after="0" w:line="240" w:lineRule="auto"/>
        <w:jc w:val="center"/>
        <w:rPr>
          <w:rFonts w:ascii="Times New Roman" w:hAnsi="Times New Roman" w:cs="Times New Roman"/>
        </w:rPr>
      </w:pPr>
    </w:p>
    <w:p w14:paraId="7777D760" w14:textId="77777777" w:rsidR="00994EF7" w:rsidRPr="00E50B45" w:rsidRDefault="00994EF7">
      <w:pPr>
        <w:spacing w:after="0" w:line="240" w:lineRule="auto"/>
        <w:jc w:val="center"/>
        <w:rPr>
          <w:rFonts w:ascii="Times New Roman" w:hAnsi="Times New Roman" w:cs="Times New Roman"/>
        </w:rPr>
      </w:pPr>
    </w:p>
    <w:tbl>
      <w:tblPr>
        <w:tblStyle w:val="af6"/>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2614"/>
        <w:gridCol w:w="6515"/>
      </w:tblGrid>
      <w:tr w:rsidR="00994EF7" w:rsidRPr="00E50B45" w14:paraId="05E310E9" w14:textId="77777777" w:rsidTr="00E1258E">
        <w:tc>
          <w:tcPr>
            <w:tcW w:w="500" w:type="dxa"/>
          </w:tcPr>
          <w:p w14:paraId="4B8E7DDA" w14:textId="77777777" w:rsidR="00994EF7" w:rsidRPr="00E50B45" w:rsidRDefault="005A6E73" w:rsidP="003C20A3">
            <w:pPr>
              <w:jc w:val="center"/>
              <w:rPr>
                <w:rFonts w:ascii="Times New Roman" w:hAnsi="Times New Roman" w:cs="Times New Roman"/>
                <w:b/>
              </w:rPr>
            </w:pPr>
            <w:r w:rsidRPr="00E50B45">
              <w:rPr>
                <w:rFonts w:ascii="Times New Roman" w:hAnsi="Times New Roman" w:cs="Times New Roman"/>
                <w:b/>
              </w:rPr>
              <w:t>І.</w:t>
            </w:r>
          </w:p>
        </w:tc>
        <w:tc>
          <w:tcPr>
            <w:tcW w:w="9129" w:type="dxa"/>
            <w:gridSpan w:val="2"/>
          </w:tcPr>
          <w:p w14:paraId="347EF754" w14:textId="77777777" w:rsidR="00994EF7" w:rsidRPr="00E50B45" w:rsidRDefault="005A6E73" w:rsidP="003C20A3">
            <w:pPr>
              <w:rPr>
                <w:rFonts w:ascii="Times New Roman" w:hAnsi="Times New Roman" w:cs="Times New Roman"/>
                <w:b/>
                <w:color w:val="000000"/>
              </w:rPr>
            </w:pPr>
            <w:r w:rsidRPr="00E50B45">
              <w:rPr>
                <w:rFonts w:ascii="Times New Roman" w:hAnsi="Times New Roman" w:cs="Times New Roman"/>
                <w:b/>
                <w:color w:val="000000"/>
              </w:rPr>
              <w:t>ІНФОРМАЦІЯ ПРО СТРАХОВИКА</w:t>
            </w:r>
          </w:p>
        </w:tc>
      </w:tr>
      <w:tr w:rsidR="00994EF7" w:rsidRPr="00E50B45" w14:paraId="4E07F205" w14:textId="77777777" w:rsidTr="00E1258E">
        <w:tc>
          <w:tcPr>
            <w:tcW w:w="500" w:type="dxa"/>
          </w:tcPr>
          <w:p w14:paraId="730C6161" w14:textId="77777777" w:rsidR="00994EF7" w:rsidRPr="00E50B45" w:rsidRDefault="0076597A" w:rsidP="003C20A3">
            <w:pPr>
              <w:jc w:val="center"/>
              <w:rPr>
                <w:rFonts w:ascii="Times New Roman" w:hAnsi="Times New Roman" w:cs="Times New Roman"/>
              </w:rPr>
            </w:pPr>
            <w:r w:rsidRPr="00E50B45">
              <w:rPr>
                <w:rFonts w:ascii="Times New Roman" w:hAnsi="Times New Roman" w:cs="Times New Roman"/>
              </w:rPr>
              <w:t>1</w:t>
            </w:r>
          </w:p>
        </w:tc>
        <w:tc>
          <w:tcPr>
            <w:tcW w:w="2614" w:type="dxa"/>
          </w:tcPr>
          <w:p w14:paraId="3D00C2EB" w14:textId="77777777" w:rsidR="00994EF7" w:rsidRPr="00E50B45" w:rsidRDefault="005C3E3A" w:rsidP="003C20A3">
            <w:pPr>
              <w:rPr>
                <w:rFonts w:ascii="Times New Roman" w:hAnsi="Times New Roman" w:cs="Times New Roman"/>
              </w:rPr>
            </w:pPr>
            <w:r w:rsidRPr="00E50B45">
              <w:rPr>
                <w:rFonts w:ascii="Times New Roman" w:hAnsi="Times New Roman" w:cs="Times New Roman"/>
              </w:rPr>
              <w:t>Найменування</w:t>
            </w:r>
            <w:r w:rsidR="00E9124A" w:rsidRPr="00E50B45">
              <w:rPr>
                <w:rFonts w:ascii="Times New Roman" w:hAnsi="Times New Roman" w:cs="Times New Roman"/>
              </w:rPr>
              <w:t xml:space="preserve"> та місцезнаходження  страховика</w:t>
            </w:r>
          </w:p>
        </w:tc>
        <w:tc>
          <w:tcPr>
            <w:tcW w:w="6515" w:type="dxa"/>
          </w:tcPr>
          <w:p w14:paraId="614294CD" w14:textId="77777777" w:rsidR="00994EF7" w:rsidRPr="00E50B45" w:rsidRDefault="005C3E3A" w:rsidP="003C20A3">
            <w:pPr>
              <w:rPr>
                <w:rFonts w:ascii="Times New Roman" w:hAnsi="Times New Roman" w:cs="Times New Roman"/>
              </w:rPr>
            </w:pPr>
            <w:r w:rsidRPr="00E50B45">
              <w:rPr>
                <w:rFonts w:ascii="Times New Roman" w:hAnsi="Times New Roman" w:cs="Times New Roman"/>
              </w:rPr>
              <w:t>Акціонерне товариство «Страхова компанія «Країна»</w:t>
            </w:r>
          </w:p>
          <w:p w14:paraId="525357BC" w14:textId="77777777" w:rsidR="00994EF7" w:rsidRPr="00E50B45" w:rsidRDefault="005C3E3A" w:rsidP="003C20A3">
            <w:pPr>
              <w:rPr>
                <w:rFonts w:ascii="Times New Roman" w:hAnsi="Times New Roman" w:cs="Times New Roman"/>
              </w:rPr>
            </w:pPr>
            <w:r w:rsidRPr="00E50B45">
              <w:rPr>
                <w:rFonts w:ascii="Times New Roman" w:hAnsi="Times New Roman" w:cs="Times New Roman"/>
              </w:rPr>
              <w:t>(АТ «СК «</w:t>
            </w:r>
            <w:r w:rsidR="005A6E73" w:rsidRPr="00E50B45">
              <w:rPr>
                <w:rFonts w:ascii="Times New Roman" w:hAnsi="Times New Roman" w:cs="Times New Roman"/>
              </w:rPr>
              <w:t>КРАЇНА</w:t>
            </w:r>
            <w:r w:rsidRPr="00E50B45">
              <w:rPr>
                <w:rFonts w:ascii="Times New Roman" w:hAnsi="Times New Roman" w:cs="Times New Roman"/>
              </w:rPr>
              <w:t>»)</w:t>
            </w:r>
          </w:p>
          <w:p w14:paraId="6259AA46" w14:textId="77777777" w:rsidR="00994EF7" w:rsidRPr="00E50B45" w:rsidRDefault="0008454B" w:rsidP="003C20A3">
            <w:pPr>
              <w:rPr>
                <w:rFonts w:ascii="Times New Roman" w:hAnsi="Times New Roman" w:cs="Times New Roman"/>
              </w:rPr>
            </w:pPr>
            <w:r w:rsidRPr="00E50B45">
              <w:rPr>
                <w:rFonts w:ascii="Times New Roman" w:hAnsi="Times New Roman" w:cs="Times New Roman"/>
              </w:rPr>
              <w:t>ЄДРПОУ</w:t>
            </w:r>
            <w:r w:rsidR="005C3E3A" w:rsidRPr="00E50B45">
              <w:rPr>
                <w:rFonts w:ascii="Times New Roman" w:hAnsi="Times New Roman" w:cs="Times New Roman"/>
              </w:rPr>
              <w:t xml:space="preserve"> 20842474</w:t>
            </w:r>
          </w:p>
          <w:p w14:paraId="24E63D9C" w14:textId="77777777" w:rsidR="00E9124A" w:rsidRPr="00E50B45" w:rsidRDefault="00E9124A" w:rsidP="003C20A3">
            <w:pPr>
              <w:jc w:val="both"/>
              <w:rPr>
                <w:rFonts w:ascii="Times New Roman" w:hAnsi="Times New Roman" w:cs="Times New Roman"/>
              </w:rPr>
            </w:pPr>
            <w:r w:rsidRPr="00E50B45">
              <w:rPr>
                <w:rFonts w:ascii="Times New Roman" w:hAnsi="Times New Roman" w:cs="Times New Roman"/>
              </w:rPr>
              <w:t>04176, м. Київ, вул. Електриків, 29-А</w:t>
            </w:r>
          </w:p>
          <w:p w14:paraId="2FD65F04" w14:textId="77777777" w:rsidR="00E9124A" w:rsidRPr="00E50B45" w:rsidRDefault="00E9124A" w:rsidP="003C20A3">
            <w:pPr>
              <w:rPr>
                <w:rFonts w:ascii="Times New Roman" w:hAnsi="Times New Roman" w:cs="Times New Roman"/>
              </w:rPr>
            </w:pPr>
          </w:p>
        </w:tc>
      </w:tr>
      <w:tr w:rsidR="005A6E73" w:rsidRPr="00E50B45" w14:paraId="140F3CC5" w14:textId="77777777" w:rsidTr="00E1258E">
        <w:tc>
          <w:tcPr>
            <w:tcW w:w="500" w:type="dxa"/>
          </w:tcPr>
          <w:p w14:paraId="21DC944B" w14:textId="77777777" w:rsidR="005A6E73" w:rsidRPr="00E50B45" w:rsidRDefault="00E9124A" w:rsidP="003C20A3">
            <w:pPr>
              <w:jc w:val="center"/>
              <w:rPr>
                <w:rFonts w:ascii="Times New Roman" w:hAnsi="Times New Roman" w:cs="Times New Roman"/>
              </w:rPr>
            </w:pPr>
            <w:r w:rsidRPr="00E50B45">
              <w:rPr>
                <w:rFonts w:ascii="Times New Roman" w:hAnsi="Times New Roman" w:cs="Times New Roman"/>
              </w:rPr>
              <w:t>2</w:t>
            </w:r>
          </w:p>
        </w:tc>
        <w:tc>
          <w:tcPr>
            <w:tcW w:w="2614" w:type="dxa"/>
          </w:tcPr>
          <w:p w14:paraId="2631B8FF" w14:textId="77777777" w:rsidR="005A6E73" w:rsidRPr="00E50B45" w:rsidRDefault="00E9124A" w:rsidP="003C20A3">
            <w:pPr>
              <w:rPr>
                <w:rFonts w:ascii="Times New Roman" w:hAnsi="Times New Roman" w:cs="Times New Roman"/>
              </w:rPr>
            </w:pPr>
            <w:r w:rsidRPr="00E50B45">
              <w:rPr>
                <w:rFonts w:ascii="Times New Roman" w:hAnsi="Times New Roman" w:cs="Times New Roman"/>
              </w:rPr>
              <w:t>Інформація про страховика, яка надається клієнту до укладення договору страхування</w:t>
            </w:r>
          </w:p>
        </w:tc>
        <w:tc>
          <w:tcPr>
            <w:tcW w:w="6515" w:type="dxa"/>
          </w:tcPr>
          <w:p w14:paraId="5C92C782" w14:textId="77777777" w:rsidR="00E9124A" w:rsidRPr="00E50B45" w:rsidRDefault="0000789C" w:rsidP="003C20A3">
            <w:pPr>
              <w:jc w:val="both"/>
              <w:rPr>
                <w:rFonts w:ascii="Times New Roman" w:hAnsi="Times New Roman" w:cs="Times New Roman"/>
              </w:rPr>
            </w:pPr>
            <w:r w:rsidRPr="00E50B45">
              <w:rPr>
                <w:rFonts w:ascii="Times New Roman" w:hAnsi="Times New Roman" w:cs="Times New Roman"/>
              </w:rPr>
              <w:t>З інформацією про С</w:t>
            </w:r>
            <w:r w:rsidR="00E9124A" w:rsidRPr="00E50B45">
              <w:rPr>
                <w:rFonts w:ascii="Times New Roman" w:hAnsi="Times New Roman" w:cs="Times New Roman"/>
              </w:rPr>
              <w:t>траховика, яка надається до укладення договору страхування можна ознайомитись на веб-сайті страховика в розділі «Публічна та фінансова інформація» (Інформація про страховика, яка надається до укладення договору страхування</w:t>
            </w:r>
            <w:r w:rsidR="00CA294A" w:rsidRPr="00E50B45">
              <w:rPr>
                <w:rFonts w:ascii="Times New Roman" w:hAnsi="Times New Roman" w:cs="Times New Roman"/>
              </w:rPr>
              <w:t xml:space="preserve"> на виконання статті 87 Закону України «Про страхування»</w:t>
            </w:r>
            <w:r w:rsidR="00E9124A" w:rsidRPr="00E50B45">
              <w:rPr>
                <w:rFonts w:ascii="Times New Roman" w:hAnsi="Times New Roman" w:cs="Times New Roman"/>
              </w:rPr>
              <w:t xml:space="preserve">) за посиланням: </w:t>
            </w:r>
          </w:p>
          <w:p w14:paraId="05FC9AE6" w14:textId="77777777" w:rsidR="00E9124A" w:rsidRPr="00E50B45" w:rsidRDefault="00CA294A" w:rsidP="003C20A3">
            <w:pPr>
              <w:jc w:val="both"/>
              <w:rPr>
                <w:rFonts w:ascii="Times New Roman" w:hAnsi="Times New Roman" w:cs="Times New Roman"/>
              </w:rPr>
            </w:pPr>
            <w:hyperlink r:id="rId10" w:history="1">
              <w:r w:rsidRPr="00E50B45">
                <w:rPr>
                  <w:rStyle w:val="ab"/>
                  <w:rFonts w:ascii="Times New Roman" w:hAnsi="Times New Roman"/>
                </w:rPr>
                <w:t>https://krayina.com/page/public-information/rozkrittya-informatsii</w:t>
              </w:r>
            </w:hyperlink>
          </w:p>
          <w:p w14:paraId="46CF26C5" w14:textId="77777777" w:rsidR="00CA294A" w:rsidRPr="00E50B45" w:rsidRDefault="00CA294A" w:rsidP="003C20A3">
            <w:pPr>
              <w:jc w:val="both"/>
              <w:rPr>
                <w:rFonts w:ascii="Times New Roman" w:hAnsi="Times New Roman" w:cs="Times New Roman"/>
              </w:rPr>
            </w:pPr>
          </w:p>
        </w:tc>
      </w:tr>
      <w:tr w:rsidR="00994EF7" w:rsidRPr="00E50B45" w14:paraId="06C69834" w14:textId="77777777" w:rsidTr="00E1258E">
        <w:tc>
          <w:tcPr>
            <w:tcW w:w="500" w:type="dxa"/>
          </w:tcPr>
          <w:p w14:paraId="279B05F1" w14:textId="77777777" w:rsidR="00994EF7" w:rsidRPr="00E50B45" w:rsidRDefault="005A6E73" w:rsidP="003C20A3">
            <w:pPr>
              <w:jc w:val="center"/>
              <w:rPr>
                <w:rFonts w:ascii="Times New Roman" w:hAnsi="Times New Roman" w:cs="Times New Roman"/>
                <w:b/>
              </w:rPr>
            </w:pPr>
            <w:r w:rsidRPr="00E50B45">
              <w:rPr>
                <w:rFonts w:ascii="Times New Roman" w:hAnsi="Times New Roman" w:cs="Times New Roman"/>
                <w:b/>
              </w:rPr>
              <w:t>ІІ.</w:t>
            </w:r>
          </w:p>
        </w:tc>
        <w:tc>
          <w:tcPr>
            <w:tcW w:w="9129" w:type="dxa"/>
            <w:gridSpan w:val="2"/>
          </w:tcPr>
          <w:p w14:paraId="013FC71F" w14:textId="77777777" w:rsidR="00994EF7" w:rsidRPr="00E50B45" w:rsidRDefault="005A6E73" w:rsidP="003C20A3">
            <w:pPr>
              <w:rPr>
                <w:rFonts w:ascii="Times New Roman" w:hAnsi="Times New Roman" w:cs="Times New Roman"/>
                <w:b/>
                <w:color w:val="000000"/>
              </w:rPr>
            </w:pPr>
            <w:r w:rsidRPr="00E50B45">
              <w:rPr>
                <w:rFonts w:ascii="Times New Roman" w:hAnsi="Times New Roman" w:cs="Times New Roman"/>
                <w:b/>
                <w:color w:val="000000"/>
              </w:rPr>
              <w:t>ІНФОРМАЦІЯ ПРО СТРАХОВИЙ ПРОДУКТ</w:t>
            </w:r>
          </w:p>
        </w:tc>
      </w:tr>
      <w:tr w:rsidR="00F23939" w:rsidRPr="00E50B45" w14:paraId="44F7F65A" w14:textId="77777777" w:rsidTr="00E1258E">
        <w:tc>
          <w:tcPr>
            <w:tcW w:w="500" w:type="dxa"/>
          </w:tcPr>
          <w:p w14:paraId="0BC9AF41" w14:textId="77777777" w:rsidR="00F23939" w:rsidRPr="00E50B45" w:rsidRDefault="00F23939" w:rsidP="003C20A3">
            <w:pPr>
              <w:jc w:val="center"/>
              <w:rPr>
                <w:rFonts w:ascii="Times New Roman" w:hAnsi="Times New Roman" w:cs="Times New Roman"/>
              </w:rPr>
            </w:pPr>
            <w:r w:rsidRPr="00E50B45">
              <w:rPr>
                <w:rFonts w:ascii="Times New Roman" w:hAnsi="Times New Roman" w:cs="Times New Roman"/>
              </w:rPr>
              <w:t>1</w:t>
            </w:r>
          </w:p>
        </w:tc>
        <w:tc>
          <w:tcPr>
            <w:tcW w:w="2614" w:type="dxa"/>
          </w:tcPr>
          <w:p w14:paraId="5354FD9B" w14:textId="77777777" w:rsidR="00F23939" w:rsidRPr="00E50B45" w:rsidRDefault="00F23939" w:rsidP="003C20A3">
            <w:pPr>
              <w:rPr>
                <w:rFonts w:ascii="Times New Roman" w:hAnsi="Times New Roman" w:cs="Times New Roman"/>
              </w:rPr>
            </w:pPr>
            <w:r w:rsidRPr="00E50B45">
              <w:rPr>
                <w:rFonts w:ascii="Times New Roman" w:hAnsi="Times New Roman" w:cs="Times New Roman"/>
              </w:rPr>
              <w:t>Об’єкт страхування</w:t>
            </w:r>
          </w:p>
        </w:tc>
        <w:tc>
          <w:tcPr>
            <w:tcW w:w="6515" w:type="dxa"/>
          </w:tcPr>
          <w:p w14:paraId="7E921336" w14:textId="77777777" w:rsidR="00F23939" w:rsidRPr="00E50B45" w:rsidRDefault="00BC69A7" w:rsidP="003C20A3">
            <w:pPr>
              <w:jc w:val="both"/>
              <w:rPr>
                <w:rFonts w:ascii="Times New Roman" w:hAnsi="Times New Roman" w:cs="Times New Roman"/>
              </w:rPr>
            </w:pPr>
            <w:r w:rsidRPr="00E50B45">
              <w:rPr>
                <w:rFonts w:ascii="Times New Roman" w:hAnsi="Times New Roman" w:cs="Times New Roman"/>
              </w:rPr>
              <w:t>Об’єктом страхування є життя, здоров’я, працездатність Застрахованих осіб.</w:t>
            </w:r>
          </w:p>
        </w:tc>
      </w:tr>
      <w:tr w:rsidR="00F23939" w:rsidRPr="00E50B45" w14:paraId="364DA759" w14:textId="77777777" w:rsidTr="00E1258E">
        <w:tc>
          <w:tcPr>
            <w:tcW w:w="500" w:type="dxa"/>
          </w:tcPr>
          <w:p w14:paraId="77B2BEB9" w14:textId="77777777" w:rsidR="00F23939" w:rsidRPr="00E50B45" w:rsidRDefault="00403262" w:rsidP="003C20A3">
            <w:pPr>
              <w:jc w:val="center"/>
              <w:rPr>
                <w:rFonts w:ascii="Times New Roman" w:hAnsi="Times New Roman" w:cs="Times New Roman"/>
              </w:rPr>
            </w:pPr>
            <w:r w:rsidRPr="00E50B45">
              <w:rPr>
                <w:rFonts w:ascii="Times New Roman" w:hAnsi="Times New Roman" w:cs="Times New Roman"/>
              </w:rPr>
              <w:t>2</w:t>
            </w:r>
          </w:p>
        </w:tc>
        <w:tc>
          <w:tcPr>
            <w:tcW w:w="2614" w:type="dxa"/>
          </w:tcPr>
          <w:p w14:paraId="1F4BABDB" w14:textId="77777777" w:rsidR="00F23939" w:rsidRPr="00E50B45" w:rsidRDefault="00403262" w:rsidP="003C20A3">
            <w:pPr>
              <w:rPr>
                <w:rFonts w:ascii="Times New Roman" w:hAnsi="Times New Roman" w:cs="Times New Roman"/>
              </w:rPr>
            </w:pPr>
            <w:r w:rsidRPr="00E50B45">
              <w:rPr>
                <w:rFonts w:ascii="Times New Roman" w:hAnsi="Times New Roman" w:cs="Times New Roman"/>
              </w:rPr>
              <w:t>Страхові ризики та обмеження страхування</w:t>
            </w:r>
          </w:p>
        </w:tc>
        <w:tc>
          <w:tcPr>
            <w:tcW w:w="6515" w:type="dxa"/>
          </w:tcPr>
          <w:p w14:paraId="350CB2B9" w14:textId="77777777" w:rsidR="00537FC0" w:rsidRPr="00E50B45" w:rsidRDefault="00537FC0" w:rsidP="00537FC0">
            <w:pPr>
              <w:ind w:left="35"/>
              <w:jc w:val="both"/>
              <w:rPr>
                <w:rFonts w:ascii="Times New Roman" w:hAnsi="Times New Roman" w:cs="Times New Roman"/>
              </w:rPr>
            </w:pPr>
            <w:r w:rsidRPr="00E50B45">
              <w:rPr>
                <w:rFonts w:ascii="Times New Roman" w:hAnsi="Times New Roman" w:cs="Times New Roman"/>
                <w:b/>
                <w:bCs/>
              </w:rPr>
              <w:t>Страховий ризик</w:t>
            </w:r>
            <w:r w:rsidRPr="00E50B45">
              <w:rPr>
                <w:rFonts w:ascii="Times New Roman" w:hAnsi="Times New Roman" w:cs="Times New Roman"/>
              </w:rPr>
              <w:t xml:space="preserve"> - виникнення у Застрахованої особи критичного стану або захворювання, на яке Застрахована особа захворіла та/або яке було вперше діагностовано, та/або про яке вперше стало відомо Застрахованій особі протягом</w:t>
            </w:r>
            <w:r w:rsidR="00910319">
              <w:rPr>
                <w:rFonts w:ascii="Times New Roman" w:hAnsi="Times New Roman" w:cs="Times New Roman"/>
              </w:rPr>
              <w:t xml:space="preserve"> строку</w:t>
            </w:r>
            <w:r w:rsidRPr="00E50B45">
              <w:rPr>
                <w:rFonts w:ascii="Times New Roman" w:hAnsi="Times New Roman" w:cs="Times New Roman"/>
              </w:rPr>
              <w:t xml:space="preserve"> дії Договору та після закінчення передбаченого Договором періоду очікування, а саме:</w:t>
            </w:r>
          </w:p>
          <w:p w14:paraId="43312598" w14:textId="77777777" w:rsidR="00537FC0" w:rsidRPr="00E50B45" w:rsidRDefault="00537FC0" w:rsidP="00537FC0">
            <w:pPr>
              <w:ind w:left="35"/>
              <w:jc w:val="both"/>
              <w:rPr>
                <w:rFonts w:ascii="Times New Roman" w:hAnsi="Times New Roman" w:cs="Times New Roman"/>
              </w:rPr>
            </w:pPr>
            <w:r w:rsidRPr="00E50B45">
              <w:rPr>
                <w:rFonts w:ascii="Times New Roman" w:hAnsi="Times New Roman" w:cs="Times New Roman"/>
              </w:rPr>
              <w:t>1.</w:t>
            </w:r>
            <w:r w:rsidRPr="00E50B45">
              <w:rPr>
                <w:rFonts w:ascii="Times New Roman" w:hAnsi="Times New Roman" w:cs="Times New Roman"/>
              </w:rPr>
              <w:tab/>
              <w:t xml:space="preserve">Злоякісне новоутворення «Онкологія» </w:t>
            </w:r>
            <w:r w:rsidR="00910319">
              <w:rPr>
                <w:rFonts w:ascii="Times New Roman" w:hAnsi="Times New Roman" w:cs="Times New Roman"/>
              </w:rPr>
              <w:t xml:space="preserve">(Програма страхування А або В) </w:t>
            </w:r>
            <w:r w:rsidRPr="00E50B45">
              <w:rPr>
                <w:rFonts w:ascii="Times New Roman" w:hAnsi="Times New Roman" w:cs="Times New Roman"/>
              </w:rPr>
              <w:t>- захворювання, що характеризується неконтрольованим ростом і поширенням злоякісних клітин, що проникають в тканини різного гістологічного типу. Діагноз повинен бути встановлений під час дії Договору та після закінчення передбаченого Договором періоду очікування і підтверджений результатами  гістологічних або, в разі системних злоякісних онкологічних захворювань, цитологічних досліджень.</w:t>
            </w:r>
          </w:p>
          <w:p w14:paraId="4F7C0F82" w14:textId="77777777" w:rsidR="00537FC0" w:rsidRPr="00E50B45" w:rsidRDefault="00537FC0" w:rsidP="00537FC0">
            <w:pPr>
              <w:ind w:left="35"/>
              <w:jc w:val="both"/>
              <w:rPr>
                <w:rFonts w:ascii="Times New Roman" w:hAnsi="Times New Roman" w:cs="Times New Roman"/>
              </w:rPr>
            </w:pPr>
            <w:r w:rsidRPr="00E50B45">
              <w:rPr>
                <w:rFonts w:ascii="Times New Roman" w:hAnsi="Times New Roman" w:cs="Times New Roman"/>
              </w:rPr>
              <w:t>2.</w:t>
            </w:r>
            <w:r w:rsidRPr="00E50B45">
              <w:rPr>
                <w:rFonts w:ascii="Times New Roman" w:hAnsi="Times New Roman" w:cs="Times New Roman"/>
              </w:rPr>
              <w:tab/>
              <w:t xml:space="preserve"> «Кардіохірургія» – критичний стан Застрахованої особи, що потребує планової хірургічної операції, яка здійснюється за рекомендацією лікаря-кардіолога в умовах стаціонару, та спрямована на:</w:t>
            </w:r>
          </w:p>
          <w:p w14:paraId="656BDF84" w14:textId="77777777" w:rsidR="00537FC0" w:rsidRPr="00E50B45" w:rsidRDefault="00537FC0" w:rsidP="00537FC0">
            <w:pPr>
              <w:ind w:left="35"/>
              <w:jc w:val="both"/>
              <w:rPr>
                <w:rFonts w:ascii="Times New Roman" w:hAnsi="Times New Roman" w:cs="Times New Roman"/>
              </w:rPr>
            </w:pPr>
            <w:r w:rsidRPr="00E50B45">
              <w:rPr>
                <w:rFonts w:ascii="Times New Roman" w:hAnsi="Times New Roman" w:cs="Times New Roman"/>
              </w:rPr>
              <w:t>-</w:t>
            </w:r>
            <w:r w:rsidRPr="00E50B45">
              <w:rPr>
                <w:rFonts w:ascii="Times New Roman" w:hAnsi="Times New Roman" w:cs="Times New Roman"/>
              </w:rPr>
              <w:tab/>
              <w:t xml:space="preserve">відновлення кровотоку в артеріях серця, шляхом обходу місця звуження (закупорки) однієї або декількох коронарних артерій за допомогою обхідних трансплантатів (шунтів); </w:t>
            </w:r>
          </w:p>
          <w:p w14:paraId="766ABD5E" w14:textId="77777777" w:rsidR="00537FC0" w:rsidRPr="00E50B45" w:rsidRDefault="00537FC0" w:rsidP="00537FC0">
            <w:pPr>
              <w:ind w:left="35"/>
              <w:jc w:val="both"/>
              <w:rPr>
                <w:rFonts w:ascii="Times New Roman" w:hAnsi="Times New Roman" w:cs="Times New Roman"/>
              </w:rPr>
            </w:pPr>
            <w:r w:rsidRPr="00E50B45">
              <w:rPr>
                <w:rFonts w:ascii="Times New Roman" w:hAnsi="Times New Roman" w:cs="Times New Roman"/>
              </w:rPr>
              <w:t>-</w:t>
            </w:r>
            <w:r w:rsidRPr="00E50B45">
              <w:rPr>
                <w:rFonts w:ascii="Times New Roman" w:hAnsi="Times New Roman" w:cs="Times New Roman"/>
              </w:rPr>
              <w:tab/>
              <w:t>заміну або лікування одного або декількох серцевих клапанів.</w:t>
            </w:r>
          </w:p>
          <w:p w14:paraId="77EFA6FF" w14:textId="77777777" w:rsidR="00537FC0" w:rsidRPr="00E50B45" w:rsidRDefault="00537FC0" w:rsidP="00537FC0">
            <w:pPr>
              <w:ind w:left="35"/>
              <w:jc w:val="both"/>
              <w:rPr>
                <w:rFonts w:ascii="Times New Roman" w:hAnsi="Times New Roman" w:cs="Times New Roman"/>
              </w:rPr>
            </w:pPr>
            <w:r w:rsidRPr="00E50B45">
              <w:rPr>
                <w:rFonts w:ascii="Times New Roman" w:hAnsi="Times New Roman" w:cs="Times New Roman"/>
              </w:rPr>
              <w:t xml:space="preserve">В тому числі страховим випадком буде вважатися критичний стан Застрахованої особи, що потребує планової хірургічної операції з пластики судин серця, планового стентування або планового хірургічного лікування порушень серцевого ритму. </w:t>
            </w:r>
          </w:p>
          <w:p w14:paraId="3FE67B8C" w14:textId="77777777" w:rsidR="00537FC0" w:rsidRPr="00E50B45" w:rsidRDefault="00537FC0" w:rsidP="00537FC0">
            <w:pPr>
              <w:ind w:left="35"/>
              <w:jc w:val="both"/>
              <w:rPr>
                <w:rFonts w:ascii="Times New Roman" w:hAnsi="Times New Roman" w:cs="Times New Roman"/>
              </w:rPr>
            </w:pPr>
            <w:r w:rsidRPr="00E50B45">
              <w:rPr>
                <w:rFonts w:ascii="Times New Roman" w:hAnsi="Times New Roman" w:cs="Times New Roman"/>
              </w:rPr>
              <w:t>Діагноз повинен бути встановлений під час дії Договору та після закінчення передбаченого Договором періоду очікування і підтверджений методом радіологічної діагностики. Необхідність проведення операції повинна бути обґрунтована з медичної точки зору та підтверджена лікарем, узгодженим Страховиком.</w:t>
            </w:r>
          </w:p>
          <w:p w14:paraId="081E8DE4" w14:textId="77777777" w:rsidR="00537FC0" w:rsidRPr="00E50B45" w:rsidRDefault="00537FC0" w:rsidP="00537FC0">
            <w:pPr>
              <w:ind w:left="35"/>
              <w:jc w:val="both"/>
              <w:rPr>
                <w:rFonts w:ascii="Times New Roman" w:hAnsi="Times New Roman" w:cs="Times New Roman"/>
              </w:rPr>
            </w:pPr>
            <w:r w:rsidRPr="00E50B45">
              <w:rPr>
                <w:rFonts w:ascii="Times New Roman" w:hAnsi="Times New Roman" w:cs="Times New Roman"/>
              </w:rPr>
              <w:t>3.</w:t>
            </w:r>
            <w:r w:rsidRPr="00E50B45">
              <w:rPr>
                <w:rFonts w:ascii="Times New Roman" w:hAnsi="Times New Roman" w:cs="Times New Roman"/>
              </w:rPr>
              <w:tab/>
              <w:t xml:space="preserve">«Нейрохірургія» – критичний стан Застрахованої особи, </w:t>
            </w:r>
            <w:r w:rsidRPr="00E50B45">
              <w:rPr>
                <w:rFonts w:ascii="Times New Roman" w:hAnsi="Times New Roman" w:cs="Times New Roman"/>
              </w:rPr>
              <w:lastRenderedPageBreak/>
              <w:t xml:space="preserve">що потребує будь-якого планового хірургічного втручання, рекомендованого нейрохірургом, на головному мозку або інших внутрішньочерепних структурах, а також хірургічне втручання при доброякісних пухлинах спинного мозку та його оболонок. </w:t>
            </w:r>
          </w:p>
          <w:p w14:paraId="17362A1D" w14:textId="77777777" w:rsidR="00537FC0" w:rsidRDefault="00537FC0" w:rsidP="00537FC0">
            <w:pPr>
              <w:ind w:left="35"/>
              <w:jc w:val="both"/>
              <w:rPr>
                <w:rFonts w:ascii="Times New Roman" w:hAnsi="Times New Roman" w:cs="Times New Roman"/>
              </w:rPr>
            </w:pPr>
            <w:r w:rsidRPr="00E50B45">
              <w:rPr>
                <w:rFonts w:ascii="Times New Roman" w:hAnsi="Times New Roman" w:cs="Times New Roman"/>
              </w:rPr>
              <w:t>Діагноз повинен бути встановлений під час дії Договору та після закінчення передбаченого Договором періоду очікування і підтверджений методом радіологічної діагностики. Необхідність проведення операції повинна бути обґрунтована з медичної точки зору та підтверджена лікарем, узгодженим Страховиком.</w:t>
            </w:r>
          </w:p>
          <w:p w14:paraId="13FA5C8D" w14:textId="77777777" w:rsidR="00910319" w:rsidRPr="00910319" w:rsidRDefault="00910319" w:rsidP="00910319">
            <w:pPr>
              <w:ind w:left="35"/>
              <w:jc w:val="both"/>
              <w:rPr>
                <w:rFonts w:ascii="Times New Roman" w:hAnsi="Times New Roman" w:cs="Times New Roman"/>
              </w:rPr>
            </w:pPr>
            <w:r>
              <w:rPr>
                <w:rFonts w:ascii="Times New Roman" w:hAnsi="Times New Roman" w:cs="Times New Roman"/>
              </w:rPr>
              <w:t>4.</w:t>
            </w:r>
            <w:r w:rsidRPr="00910319">
              <w:rPr>
                <w:rFonts w:ascii="Times New Roman" w:hAnsi="Times New Roman" w:cs="Times New Roman"/>
              </w:rPr>
              <w:tab/>
              <w:t>«Діагностика злоякісних новоутворень» – стан Застрахованої особи, що потребує проведення первинного медичного діагностичного обстеження, згідно направлення кваліфікованого лікаря,  яке пов’язане з підозрою на «злоякісне новоутворення», що встановлена вперше в житті Застрахованої особи та  в рамках дії Договору страхування.</w:t>
            </w:r>
          </w:p>
          <w:p w14:paraId="06BD41AD" w14:textId="77777777" w:rsidR="00910319" w:rsidRPr="00E50B45" w:rsidRDefault="00910319" w:rsidP="00910319">
            <w:pPr>
              <w:ind w:left="35"/>
              <w:jc w:val="both"/>
              <w:rPr>
                <w:rFonts w:ascii="Times New Roman" w:hAnsi="Times New Roman" w:cs="Times New Roman"/>
              </w:rPr>
            </w:pPr>
            <w:r w:rsidRPr="00910319">
              <w:rPr>
                <w:rFonts w:ascii="Times New Roman" w:hAnsi="Times New Roman" w:cs="Times New Roman"/>
              </w:rPr>
              <w:t>Страховим випадком визнається направлення, видане Застрахованій особі кваліфікованим лікарем на первинне медичне діагностичне обстеження, пов’язане з медичним станом «злоякісне новоутворення», підозра на яке встановлена вперше в рамках дії Програми страхування.</w:t>
            </w:r>
          </w:p>
          <w:p w14:paraId="258D4305" w14:textId="77777777" w:rsidR="00537FC0" w:rsidRPr="00E50B45" w:rsidRDefault="00537FC0" w:rsidP="00537FC0">
            <w:pPr>
              <w:ind w:left="35"/>
              <w:jc w:val="both"/>
              <w:rPr>
                <w:rFonts w:ascii="Times New Roman" w:hAnsi="Times New Roman" w:cs="Times New Roman"/>
              </w:rPr>
            </w:pPr>
            <w:r w:rsidRPr="00E50B45">
              <w:rPr>
                <w:rFonts w:ascii="Times New Roman" w:hAnsi="Times New Roman" w:cs="Times New Roman"/>
              </w:rPr>
              <w:t>Конкретний перелік страхових ризиків, що включені в страхове покриття за кожним окремим Договором страхування, визначається та зазначається в Договорі.</w:t>
            </w:r>
          </w:p>
          <w:p w14:paraId="3750E0FF" w14:textId="77777777" w:rsidR="00537FC0" w:rsidRPr="00E50B45" w:rsidRDefault="00537FC0" w:rsidP="00537FC0">
            <w:pPr>
              <w:ind w:left="35"/>
              <w:jc w:val="both"/>
              <w:rPr>
                <w:rFonts w:ascii="Times New Roman" w:hAnsi="Times New Roman" w:cs="Times New Roman"/>
              </w:rPr>
            </w:pPr>
          </w:p>
          <w:p w14:paraId="34D469BC" w14:textId="77777777" w:rsidR="00537FC0" w:rsidRPr="00E50B45" w:rsidRDefault="00537FC0" w:rsidP="00537FC0">
            <w:pPr>
              <w:ind w:left="35"/>
              <w:jc w:val="both"/>
              <w:rPr>
                <w:rFonts w:ascii="Times New Roman" w:hAnsi="Times New Roman" w:cs="Times New Roman"/>
                <w:b/>
                <w:bCs/>
              </w:rPr>
            </w:pPr>
            <w:r w:rsidRPr="00E50B45">
              <w:rPr>
                <w:rFonts w:ascii="Times New Roman" w:hAnsi="Times New Roman" w:cs="Times New Roman"/>
                <w:b/>
                <w:bCs/>
              </w:rPr>
              <w:t>Договір не може бути укладений на користь осіб, які на момент укладення Договору:</w:t>
            </w:r>
          </w:p>
          <w:p w14:paraId="53E915A1" w14:textId="77777777" w:rsidR="00537FC0" w:rsidRPr="00E50B45" w:rsidRDefault="00537FC0" w:rsidP="00537FC0">
            <w:pPr>
              <w:pStyle w:val="a6"/>
              <w:numPr>
                <w:ilvl w:val="0"/>
                <w:numId w:val="23"/>
              </w:numPr>
              <w:ind w:left="0" w:firstLine="395"/>
              <w:jc w:val="both"/>
              <w:rPr>
                <w:rFonts w:ascii="Times New Roman" w:hAnsi="Times New Roman" w:cs="Times New Roman"/>
              </w:rPr>
            </w:pPr>
            <w:r w:rsidRPr="00E50B45">
              <w:rPr>
                <w:rFonts w:ascii="Times New Roman" w:hAnsi="Times New Roman" w:cs="Times New Roman"/>
              </w:rPr>
              <w:t>визнані у встановленому законом порядку недієздатними;</w:t>
            </w:r>
          </w:p>
          <w:p w14:paraId="2FEFB481" w14:textId="77777777" w:rsidR="00537FC0" w:rsidRPr="00E50B45" w:rsidRDefault="00537FC0" w:rsidP="00537FC0">
            <w:pPr>
              <w:pStyle w:val="a6"/>
              <w:numPr>
                <w:ilvl w:val="0"/>
                <w:numId w:val="23"/>
              </w:numPr>
              <w:ind w:left="0" w:firstLine="395"/>
              <w:jc w:val="both"/>
              <w:rPr>
                <w:rFonts w:ascii="Times New Roman" w:hAnsi="Times New Roman" w:cs="Times New Roman"/>
              </w:rPr>
            </w:pPr>
            <w:r w:rsidRPr="00E50B45">
              <w:rPr>
                <w:rFonts w:ascii="Times New Roman" w:hAnsi="Times New Roman" w:cs="Times New Roman"/>
              </w:rPr>
              <w:t xml:space="preserve">є </w:t>
            </w:r>
            <w:r w:rsidR="00910319">
              <w:rPr>
                <w:rFonts w:ascii="Times New Roman" w:hAnsi="Times New Roman" w:cs="Times New Roman"/>
              </w:rPr>
              <w:t>особами з інвалідністю</w:t>
            </w:r>
            <w:r w:rsidRPr="00E50B45">
              <w:rPr>
                <w:rFonts w:ascii="Times New Roman" w:hAnsi="Times New Roman" w:cs="Times New Roman"/>
              </w:rPr>
              <w:t xml:space="preserve"> І групи, дітьми з інвалідністю; хворі на тяжкі неврологічні та психічні захворювання, зокрема порушення мозкового кровообігу, пухлин/и головного та спинного мозку, епілепсію, шизофренію, менінгіт, енцефаліт, розсіяний склероз, паркінсонізм; СНІД, ВІЛ-інфекцію; тяжкі (декомпенсовані) форми захворювань серцево-судинної системи;  гепатит, крім гепатиту А, цироз печінки; туберкульоз, важку форму цукрового діабету, злоякісні новоутворення; хронічну ниркову недостатність; захворювання, причиною яких стало зловживання алкоголем, наркотичними, токсичними речовинами;</w:t>
            </w:r>
          </w:p>
          <w:p w14:paraId="19EC8BBD" w14:textId="77777777" w:rsidR="00537FC0" w:rsidRPr="00E50B45" w:rsidRDefault="00537FC0" w:rsidP="00537FC0">
            <w:pPr>
              <w:pStyle w:val="a6"/>
              <w:numPr>
                <w:ilvl w:val="0"/>
                <w:numId w:val="23"/>
              </w:numPr>
              <w:ind w:left="0" w:firstLine="395"/>
              <w:jc w:val="both"/>
              <w:rPr>
                <w:rFonts w:ascii="Times New Roman" w:hAnsi="Times New Roman" w:cs="Times New Roman"/>
              </w:rPr>
            </w:pPr>
            <w:r w:rsidRPr="00E50B45">
              <w:rPr>
                <w:rFonts w:ascii="Times New Roman" w:hAnsi="Times New Roman" w:cs="Times New Roman"/>
              </w:rPr>
              <w:t>знаходяться на обліку в психоневрологічних, наркологічних, протитуберкульозних, шкірно-венерологічних чи інших спеціалізованих диспансерах або центрі профілактики та боротьби зі СНІДом;</w:t>
            </w:r>
          </w:p>
          <w:p w14:paraId="22B98118" w14:textId="77777777" w:rsidR="00537FC0" w:rsidRPr="00E50B45" w:rsidRDefault="00537FC0" w:rsidP="00537FC0">
            <w:pPr>
              <w:pStyle w:val="a6"/>
              <w:numPr>
                <w:ilvl w:val="0"/>
                <w:numId w:val="23"/>
              </w:numPr>
              <w:ind w:left="0" w:firstLine="395"/>
              <w:jc w:val="both"/>
              <w:rPr>
                <w:rFonts w:ascii="Times New Roman" w:hAnsi="Times New Roman" w:cs="Times New Roman"/>
              </w:rPr>
            </w:pPr>
            <w:r w:rsidRPr="00E50B45">
              <w:rPr>
                <w:rFonts w:ascii="Times New Roman" w:hAnsi="Times New Roman" w:cs="Times New Roman"/>
              </w:rPr>
              <w:t>знаходяться в місцях позбавлення волі;</w:t>
            </w:r>
          </w:p>
          <w:p w14:paraId="419A285F" w14:textId="77777777" w:rsidR="00537FC0" w:rsidRPr="00E50B45" w:rsidRDefault="00537FC0" w:rsidP="00537FC0">
            <w:pPr>
              <w:pStyle w:val="a6"/>
              <w:numPr>
                <w:ilvl w:val="0"/>
                <w:numId w:val="23"/>
              </w:numPr>
              <w:ind w:left="0" w:firstLine="395"/>
              <w:jc w:val="both"/>
              <w:rPr>
                <w:rFonts w:ascii="Times New Roman" w:hAnsi="Times New Roman" w:cs="Times New Roman"/>
              </w:rPr>
            </w:pPr>
            <w:r w:rsidRPr="00E50B45">
              <w:rPr>
                <w:rFonts w:ascii="Times New Roman" w:hAnsi="Times New Roman" w:cs="Times New Roman"/>
              </w:rPr>
              <w:t>мають вік 65 та більше років за індивідуальним варіантом страхування або 75 та більше років за корпоративним варіантом страхування. Вік Застрахованої особи розраховується як різниця між датою народження такої особи і датою укладення Договору по відношенню до такої Застрахованої особи. Вік визначається у повних роках, тому різниця в 6 місяців і більше будуть додані до повних років.</w:t>
            </w:r>
          </w:p>
          <w:p w14:paraId="520B9642" w14:textId="77777777" w:rsidR="00537FC0" w:rsidRPr="00E50B45" w:rsidRDefault="00537FC0" w:rsidP="00537FC0">
            <w:pPr>
              <w:jc w:val="both"/>
              <w:rPr>
                <w:rFonts w:ascii="Times New Roman" w:hAnsi="Times New Roman" w:cs="Times New Roman"/>
              </w:rPr>
            </w:pPr>
          </w:p>
          <w:p w14:paraId="21904256" w14:textId="77777777" w:rsidR="00403262" w:rsidRPr="00E50B45" w:rsidRDefault="00537FC0" w:rsidP="00537FC0">
            <w:pPr>
              <w:jc w:val="both"/>
              <w:rPr>
                <w:rFonts w:ascii="Times New Roman" w:hAnsi="Times New Roman" w:cs="Times New Roman"/>
                <w:b/>
              </w:rPr>
            </w:pPr>
            <w:r w:rsidRPr="00E50B45">
              <w:rPr>
                <w:rFonts w:ascii="Times New Roman" w:hAnsi="Times New Roman" w:cs="Times New Roman"/>
                <w:b/>
                <w:bCs/>
              </w:rPr>
              <w:t>Період очікування</w:t>
            </w:r>
            <w:r w:rsidRPr="00E50B45">
              <w:rPr>
                <w:rFonts w:ascii="Times New Roman" w:hAnsi="Times New Roman" w:cs="Times New Roman"/>
              </w:rPr>
              <w:t xml:space="preserve"> щодо кожного страхового ризику встановлюється в календарних днях та складає 90 (дев’яносто) календарних днів. Період очікування не застосовується, якщо Застрахована особа була безперервно застрахована у Страховика за аналогічним Договором страхування. Період, протягом якого Страхувальник може переукласти існуючий Договір без застосування нового періоду очікування – один місяць після моменту його завершення, крім випадків дострокового припинення договору в зв’язку з несплатою страхової премії (або </w:t>
            </w:r>
            <w:r w:rsidRPr="00E50B45">
              <w:rPr>
                <w:rFonts w:ascii="Times New Roman" w:hAnsi="Times New Roman" w:cs="Times New Roman"/>
              </w:rPr>
              <w:lastRenderedPageBreak/>
              <w:t>відповідної її частини). При зміні переліку страхових ризиків, що включені в страхове покриття відносно конкретної Застрахованої особи, після закінчення чергового року страхування, період очікування відсутній по тих ризиках, які були застраховані у попередньому страховому році.</w:t>
            </w:r>
          </w:p>
        </w:tc>
      </w:tr>
      <w:tr w:rsidR="00F23939" w:rsidRPr="00E50B45" w14:paraId="471E8198" w14:textId="77777777" w:rsidTr="00E1258E">
        <w:tc>
          <w:tcPr>
            <w:tcW w:w="500" w:type="dxa"/>
          </w:tcPr>
          <w:p w14:paraId="5C19CD75" w14:textId="77777777" w:rsidR="00F23939" w:rsidRPr="00E50B45" w:rsidRDefault="00403262" w:rsidP="003C20A3">
            <w:pPr>
              <w:jc w:val="center"/>
              <w:rPr>
                <w:rFonts w:ascii="Times New Roman" w:hAnsi="Times New Roman" w:cs="Times New Roman"/>
              </w:rPr>
            </w:pPr>
            <w:r w:rsidRPr="00E50B45">
              <w:rPr>
                <w:rFonts w:ascii="Times New Roman" w:hAnsi="Times New Roman" w:cs="Times New Roman"/>
              </w:rPr>
              <w:lastRenderedPageBreak/>
              <w:t>3</w:t>
            </w:r>
          </w:p>
        </w:tc>
        <w:tc>
          <w:tcPr>
            <w:tcW w:w="2614" w:type="dxa"/>
          </w:tcPr>
          <w:p w14:paraId="64EBF052" w14:textId="77777777" w:rsidR="00F23939" w:rsidRPr="00E50B45" w:rsidRDefault="00403262" w:rsidP="003C20A3">
            <w:pPr>
              <w:rPr>
                <w:rFonts w:ascii="Times New Roman" w:hAnsi="Times New Roman" w:cs="Times New Roman"/>
              </w:rPr>
            </w:pPr>
            <w:r w:rsidRPr="00E50B45">
              <w:rPr>
                <w:rFonts w:ascii="Times New Roman" w:hAnsi="Times New Roman" w:cs="Times New Roman"/>
              </w:rPr>
              <w:t>Мінімальний та максимальний розміри страхової суми (ліміту відповідальності)</w:t>
            </w:r>
          </w:p>
        </w:tc>
        <w:tc>
          <w:tcPr>
            <w:tcW w:w="6515" w:type="dxa"/>
          </w:tcPr>
          <w:p w14:paraId="4A6F6C6E" w14:textId="77777777" w:rsidR="00910319" w:rsidRPr="00910319" w:rsidRDefault="00910319" w:rsidP="00910319">
            <w:pPr>
              <w:jc w:val="both"/>
              <w:rPr>
                <w:rFonts w:ascii="Times New Roman" w:hAnsi="Times New Roman" w:cs="Times New Roman"/>
              </w:rPr>
            </w:pPr>
            <w:r w:rsidRPr="00910319">
              <w:rPr>
                <w:rFonts w:ascii="Times New Roman" w:hAnsi="Times New Roman" w:cs="Times New Roman"/>
              </w:rPr>
              <w:t>Мінімальний розмір страхової суми – не встановлений.</w:t>
            </w:r>
          </w:p>
          <w:p w14:paraId="2F9F8E5B" w14:textId="77777777" w:rsidR="00910319" w:rsidRPr="00910319" w:rsidRDefault="00910319" w:rsidP="00910319">
            <w:pPr>
              <w:jc w:val="both"/>
              <w:rPr>
                <w:rFonts w:ascii="Times New Roman" w:hAnsi="Times New Roman" w:cs="Times New Roman"/>
              </w:rPr>
            </w:pPr>
            <w:r w:rsidRPr="00910319">
              <w:rPr>
                <w:rFonts w:ascii="Times New Roman" w:hAnsi="Times New Roman" w:cs="Times New Roman"/>
              </w:rPr>
              <w:t>Максимальний розмір страхової суми -  4 000 000,00 грн.</w:t>
            </w:r>
          </w:p>
          <w:p w14:paraId="1724FD19" w14:textId="77777777" w:rsidR="00910319" w:rsidRPr="00910319" w:rsidRDefault="00910319" w:rsidP="00910319">
            <w:pPr>
              <w:jc w:val="both"/>
              <w:rPr>
                <w:rFonts w:ascii="Times New Roman" w:hAnsi="Times New Roman" w:cs="Times New Roman"/>
              </w:rPr>
            </w:pPr>
          </w:p>
          <w:p w14:paraId="010E58DD" w14:textId="77777777" w:rsidR="00910319" w:rsidRPr="00910319" w:rsidRDefault="00910319" w:rsidP="00910319">
            <w:pPr>
              <w:jc w:val="both"/>
              <w:rPr>
                <w:rFonts w:ascii="Times New Roman" w:hAnsi="Times New Roman" w:cs="Times New Roman"/>
              </w:rPr>
            </w:pPr>
            <w:r w:rsidRPr="00910319">
              <w:rPr>
                <w:rFonts w:ascii="Times New Roman" w:hAnsi="Times New Roman" w:cs="Times New Roman"/>
              </w:rPr>
              <w:t>Ліміт відповідальності встановлюються в межах страхової суми та становлять:</w:t>
            </w:r>
          </w:p>
          <w:p w14:paraId="1E73D347" w14:textId="77777777" w:rsidR="00910319" w:rsidRPr="00910319" w:rsidRDefault="00910319" w:rsidP="00910319">
            <w:pPr>
              <w:jc w:val="both"/>
              <w:rPr>
                <w:rFonts w:ascii="Times New Roman" w:hAnsi="Times New Roman" w:cs="Times New Roman"/>
              </w:rPr>
            </w:pPr>
            <w:r w:rsidRPr="00910319">
              <w:rPr>
                <w:rFonts w:ascii="Times New Roman" w:hAnsi="Times New Roman" w:cs="Times New Roman"/>
              </w:rPr>
              <w:t>– за ризиком «Кардіохірургія» та «Нейрохірургія» - 3 000 000,00 (три мільйони) гривень;</w:t>
            </w:r>
          </w:p>
          <w:p w14:paraId="5C7D1F16" w14:textId="77777777" w:rsidR="00F23939" w:rsidRPr="00E50B45" w:rsidRDefault="00910319" w:rsidP="00910319">
            <w:pPr>
              <w:jc w:val="both"/>
              <w:rPr>
                <w:rFonts w:ascii="Times New Roman" w:hAnsi="Times New Roman" w:cs="Times New Roman"/>
              </w:rPr>
            </w:pPr>
            <w:r w:rsidRPr="00910319">
              <w:rPr>
                <w:rFonts w:ascii="Times New Roman" w:hAnsi="Times New Roman" w:cs="Times New Roman"/>
              </w:rPr>
              <w:t>– за ризиком «Діагностика злоякісного новоутворення» - 200 000,00 (двісті тисяч) гривень.</w:t>
            </w:r>
          </w:p>
        </w:tc>
      </w:tr>
      <w:tr w:rsidR="00994EF7" w:rsidRPr="00E50B45" w14:paraId="4240CCFB" w14:textId="77777777" w:rsidTr="00E1258E">
        <w:tc>
          <w:tcPr>
            <w:tcW w:w="500" w:type="dxa"/>
          </w:tcPr>
          <w:p w14:paraId="785E8A45" w14:textId="77777777" w:rsidR="00994EF7" w:rsidRPr="00E50B45" w:rsidRDefault="00E9124A" w:rsidP="003C20A3">
            <w:pPr>
              <w:jc w:val="center"/>
              <w:rPr>
                <w:rFonts w:ascii="Times New Roman" w:hAnsi="Times New Roman" w:cs="Times New Roman"/>
              </w:rPr>
            </w:pPr>
            <w:r w:rsidRPr="00E50B45">
              <w:rPr>
                <w:rFonts w:ascii="Times New Roman" w:hAnsi="Times New Roman" w:cs="Times New Roman"/>
              </w:rPr>
              <w:t>4</w:t>
            </w:r>
          </w:p>
        </w:tc>
        <w:tc>
          <w:tcPr>
            <w:tcW w:w="2614" w:type="dxa"/>
          </w:tcPr>
          <w:p w14:paraId="5DEB620A" w14:textId="77777777" w:rsidR="00994EF7" w:rsidRPr="00E50B45" w:rsidRDefault="00403262" w:rsidP="003C20A3">
            <w:pPr>
              <w:rPr>
                <w:rFonts w:ascii="Times New Roman" w:hAnsi="Times New Roman" w:cs="Times New Roman"/>
              </w:rPr>
            </w:pPr>
            <w:r w:rsidRPr="00E50B45">
              <w:rPr>
                <w:rFonts w:ascii="Times New Roman" w:hAnsi="Times New Roman" w:cs="Times New Roman"/>
              </w:rPr>
              <w:t>Мінімальний та максимальний розміри страхової премії та/або страхового тарифу</w:t>
            </w:r>
          </w:p>
        </w:tc>
        <w:tc>
          <w:tcPr>
            <w:tcW w:w="6515" w:type="dxa"/>
          </w:tcPr>
          <w:p w14:paraId="2A1D05E8" w14:textId="77777777" w:rsidR="00537FC0" w:rsidRPr="00537FC0" w:rsidRDefault="00537FC0" w:rsidP="00537FC0">
            <w:pPr>
              <w:jc w:val="both"/>
              <w:rPr>
                <w:rFonts w:ascii="Times New Roman" w:hAnsi="Times New Roman" w:cs="Times New Roman"/>
              </w:rPr>
            </w:pPr>
            <w:r w:rsidRPr="00537FC0">
              <w:rPr>
                <w:rFonts w:ascii="Times New Roman" w:hAnsi="Times New Roman" w:cs="Times New Roman"/>
              </w:rPr>
              <w:t>Мінімальний розмір страхової премії – 0,001 % від страхової суми.</w:t>
            </w:r>
          </w:p>
          <w:p w14:paraId="36785AD1" w14:textId="77777777" w:rsidR="00994EF7" w:rsidRPr="00E50B45" w:rsidRDefault="00537FC0" w:rsidP="00537FC0">
            <w:pPr>
              <w:jc w:val="both"/>
              <w:rPr>
                <w:rFonts w:ascii="Times New Roman" w:hAnsi="Times New Roman" w:cs="Times New Roman"/>
              </w:rPr>
            </w:pPr>
            <w:r w:rsidRPr="00E50B45">
              <w:rPr>
                <w:rFonts w:ascii="Times New Roman" w:hAnsi="Times New Roman" w:cs="Times New Roman"/>
              </w:rPr>
              <w:t>Максимальний розмір страхової премії – 10,0  % від страхової суми.</w:t>
            </w:r>
          </w:p>
        </w:tc>
      </w:tr>
      <w:tr w:rsidR="00994EF7" w:rsidRPr="00E50B45" w14:paraId="7E46C50E" w14:textId="77777777" w:rsidTr="00E1258E">
        <w:tc>
          <w:tcPr>
            <w:tcW w:w="500" w:type="dxa"/>
          </w:tcPr>
          <w:p w14:paraId="4B0496D8" w14:textId="77777777" w:rsidR="00994EF7" w:rsidRPr="00E50B45" w:rsidRDefault="00E9124A" w:rsidP="003C20A3">
            <w:pPr>
              <w:jc w:val="center"/>
              <w:rPr>
                <w:rFonts w:ascii="Times New Roman" w:hAnsi="Times New Roman" w:cs="Times New Roman"/>
              </w:rPr>
            </w:pPr>
            <w:r w:rsidRPr="00E50B45">
              <w:rPr>
                <w:rFonts w:ascii="Times New Roman" w:hAnsi="Times New Roman" w:cs="Times New Roman"/>
              </w:rPr>
              <w:t>5</w:t>
            </w:r>
          </w:p>
        </w:tc>
        <w:tc>
          <w:tcPr>
            <w:tcW w:w="2614" w:type="dxa"/>
          </w:tcPr>
          <w:p w14:paraId="0A1BB842" w14:textId="77777777" w:rsidR="00994EF7" w:rsidRPr="00E50B45" w:rsidRDefault="00403262" w:rsidP="003C20A3">
            <w:pPr>
              <w:rPr>
                <w:rFonts w:ascii="Times New Roman" w:hAnsi="Times New Roman" w:cs="Times New Roman"/>
              </w:rPr>
            </w:pPr>
            <w:r w:rsidRPr="00E50B45">
              <w:rPr>
                <w:rFonts w:ascii="Times New Roman" w:hAnsi="Times New Roman" w:cs="Times New Roman"/>
              </w:rPr>
              <w:t>Вид, мінімальний та максимальний розмір франшизи</w:t>
            </w:r>
          </w:p>
        </w:tc>
        <w:tc>
          <w:tcPr>
            <w:tcW w:w="6515" w:type="dxa"/>
          </w:tcPr>
          <w:p w14:paraId="64788302" w14:textId="77777777" w:rsidR="00994EF7" w:rsidRPr="00E50B45" w:rsidRDefault="00537FC0" w:rsidP="003C20A3">
            <w:pPr>
              <w:jc w:val="both"/>
              <w:rPr>
                <w:rFonts w:ascii="Times New Roman" w:hAnsi="Times New Roman" w:cs="Times New Roman"/>
              </w:rPr>
            </w:pPr>
            <w:bookmarkStart w:id="0" w:name="_heading=h.gjdgxs" w:colFirst="0" w:colLast="0"/>
            <w:bookmarkEnd w:id="0"/>
            <w:r w:rsidRPr="00E50B45">
              <w:rPr>
                <w:rFonts w:ascii="Times New Roman" w:hAnsi="Times New Roman" w:cs="Times New Roman"/>
                <w:b/>
              </w:rPr>
              <w:t>Не застосовується</w:t>
            </w:r>
          </w:p>
        </w:tc>
      </w:tr>
      <w:tr w:rsidR="00994EF7" w:rsidRPr="00E50B45" w14:paraId="1283B853" w14:textId="77777777" w:rsidTr="00E1258E">
        <w:tc>
          <w:tcPr>
            <w:tcW w:w="500" w:type="dxa"/>
          </w:tcPr>
          <w:p w14:paraId="7C02A869" w14:textId="77777777" w:rsidR="00994EF7" w:rsidRPr="00E50B45" w:rsidRDefault="00E9124A" w:rsidP="003C20A3">
            <w:pPr>
              <w:jc w:val="center"/>
              <w:rPr>
                <w:rFonts w:ascii="Times New Roman" w:hAnsi="Times New Roman" w:cs="Times New Roman"/>
              </w:rPr>
            </w:pPr>
            <w:r w:rsidRPr="00E50B45">
              <w:rPr>
                <w:rFonts w:ascii="Times New Roman" w:hAnsi="Times New Roman" w:cs="Times New Roman"/>
              </w:rPr>
              <w:t>6</w:t>
            </w:r>
          </w:p>
        </w:tc>
        <w:tc>
          <w:tcPr>
            <w:tcW w:w="2614" w:type="dxa"/>
          </w:tcPr>
          <w:p w14:paraId="0D03CDF1" w14:textId="77777777" w:rsidR="00674C17" w:rsidRPr="00E50B45" w:rsidRDefault="005C3E3A" w:rsidP="003C20A3">
            <w:pPr>
              <w:rPr>
                <w:rFonts w:ascii="Times New Roman" w:hAnsi="Times New Roman" w:cs="Times New Roman"/>
              </w:rPr>
            </w:pPr>
            <w:r w:rsidRPr="00E50B45">
              <w:rPr>
                <w:rFonts w:ascii="Times New Roman" w:hAnsi="Times New Roman" w:cs="Times New Roman"/>
              </w:rPr>
              <w:t>Територія та строк дії договору</w:t>
            </w:r>
            <w:r w:rsidR="008A75A5" w:rsidRPr="00E50B45">
              <w:rPr>
                <w:rFonts w:ascii="Times New Roman" w:hAnsi="Times New Roman" w:cs="Times New Roman"/>
              </w:rPr>
              <w:t xml:space="preserve"> страхування</w:t>
            </w:r>
            <w:r w:rsidR="00674C17" w:rsidRPr="00E50B45">
              <w:rPr>
                <w:rFonts w:ascii="Times New Roman" w:hAnsi="Times New Roman" w:cs="Times New Roman"/>
              </w:rPr>
              <w:t xml:space="preserve">, включаючи інформацію про порядок вступу його в дію та період (періоди) страхування </w:t>
            </w:r>
          </w:p>
          <w:p w14:paraId="66004B86" w14:textId="77777777" w:rsidR="00994EF7" w:rsidRPr="00E50B45" w:rsidRDefault="00674C17" w:rsidP="003C20A3">
            <w:pPr>
              <w:rPr>
                <w:rFonts w:ascii="Times New Roman" w:hAnsi="Times New Roman" w:cs="Times New Roman"/>
              </w:rPr>
            </w:pPr>
            <w:r w:rsidRPr="00E50B45">
              <w:rPr>
                <w:rFonts w:ascii="Times New Roman" w:hAnsi="Times New Roman" w:cs="Times New Roman"/>
              </w:rPr>
              <w:t>(за наявності)</w:t>
            </w:r>
          </w:p>
        </w:tc>
        <w:tc>
          <w:tcPr>
            <w:tcW w:w="6515" w:type="dxa"/>
          </w:tcPr>
          <w:p w14:paraId="345E3DA1" w14:textId="77777777" w:rsidR="00537FC0" w:rsidRPr="00E50B45" w:rsidRDefault="005C3E3A" w:rsidP="00537FC0">
            <w:pPr>
              <w:jc w:val="both"/>
              <w:rPr>
                <w:rFonts w:ascii="Times New Roman" w:hAnsi="Times New Roman" w:cs="Times New Roman"/>
                <w:bCs/>
              </w:rPr>
            </w:pPr>
            <w:r w:rsidRPr="00E50B45">
              <w:rPr>
                <w:rFonts w:ascii="Times New Roman" w:hAnsi="Times New Roman" w:cs="Times New Roman"/>
                <w:b/>
              </w:rPr>
              <w:t>Територія дії Договору</w:t>
            </w:r>
            <w:r w:rsidR="00BC69A7" w:rsidRPr="00E50B45">
              <w:rPr>
                <w:rFonts w:ascii="Times New Roman" w:hAnsi="Times New Roman" w:cs="Times New Roman"/>
                <w:b/>
              </w:rPr>
              <w:t xml:space="preserve"> -</w:t>
            </w:r>
            <w:r w:rsidR="00BC69A7" w:rsidRPr="00E50B45">
              <w:t xml:space="preserve"> </w:t>
            </w:r>
            <w:r w:rsidR="00537FC0" w:rsidRPr="00E50B45">
              <w:rPr>
                <w:rFonts w:ascii="Times New Roman" w:hAnsi="Times New Roman" w:cs="Times New Roman"/>
                <w:bCs/>
              </w:rPr>
              <w:t>Україна. Дія Договору не поширюється на території Луганської, Донецької областей, Автономної Республіки Крим та/або тимчасово окуповані території російською федерацією, та/або території та населені пункти, на яких ведуться бойові дії, та/або території, які вийшли з-під контролю органів державної влади України, та/або території, де органи державної влади тимчасово не здійснюють свої повноваження.</w:t>
            </w:r>
          </w:p>
          <w:p w14:paraId="1E6F1D30" w14:textId="77777777" w:rsidR="00537FC0" w:rsidRPr="00537FC0" w:rsidRDefault="00537FC0" w:rsidP="00537FC0">
            <w:pPr>
              <w:jc w:val="both"/>
              <w:rPr>
                <w:rFonts w:ascii="Times New Roman" w:hAnsi="Times New Roman" w:cs="Times New Roman"/>
                <w:bCs/>
              </w:rPr>
            </w:pPr>
          </w:p>
          <w:p w14:paraId="27BF69CB" w14:textId="77777777" w:rsidR="00910319" w:rsidRPr="00910319" w:rsidRDefault="00910319" w:rsidP="00910319">
            <w:pPr>
              <w:jc w:val="both"/>
              <w:rPr>
                <w:rFonts w:ascii="Times New Roman" w:hAnsi="Times New Roman" w:cs="Times New Roman"/>
                <w:b/>
              </w:rPr>
            </w:pPr>
            <w:r w:rsidRPr="00910319">
              <w:rPr>
                <w:rFonts w:ascii="Times New Roman" w:hAnsi="Times New Roman" w:cs="Times New Roman"/>
                <w:b/>
              </w:rPr>
              <w:t>Територія надання послуг Застрахованій особі:</w:t>
            </w:r>
          </w:p>
          <w:p w14:paraId="754A62CA" w14:textId="77777777" w:rsidR="00910319" w:rsidRPr="00910319" w:rsidRDefault="00910319" w:rsidP="00910319">
            <w:pPr>
              <w:jc w:val="both"/>
              <w:rPr>
                <w:rFonts w:ascii="Times New Roman" w:hAnsi="Times New Roman" w:cs="Times New Roman"/>
                <w:bCs/>
              </w:rPr>
            </w:pPr>
            <w:r w:rsidRPr="00910319">
              <w:rPr>
                <w:rFonts w:ascii="Times New Roman" w:hAnsi="Times New Roman" w:cs="Times New Roman"/>
                <w:bCs/>
              </w:rPr>
              <w:t xml:space="preserve"> «Онкологія Програма страхування А» - Україна. У разі неможливості лікування певного виду злоякісного новоутворення на території України, лікування може бути організовано в наступних країнах: Ізраїль, Іспанія, Південна Корея чи Туреччина.</w:t>
            </w:r>
          </w:p>
          <w:p w14:paraId="41BCDB9D" w14:textId="77777777" w:rsidR="00910319" w:rsidRPr="00910319" w:rsidRDefault="00910319" w:rsidP="00910319">
            <w:pPr>
              <w:jc w:val="both"/>
              <w:rPr>
                <w:rFonts w:ascii="Times New Roman" w:hAnsi="Times New Roman" w:cs="Times New Roman"/>
                <w:bCs/>
              </w:rPr>
            </w:pPr>
            <w:r w:rsidRPr="00910319">
              <w:rPr>
                <w:rFonts w:ascii="Times New Roman" w:hAnsi="Times New Roman" w:cs="Times New Roman"/>
                <w:bCs/>
              </w:rPr>
              <w:t>«Онкологія Програма страхування В» - Україна. При необхідності хірургічного втручання – може бути організоване в таких країнах: Ізраїль, Іспанія, Південна Корея або Туреччина.</w:t>
            </w:r>
          </w:p>
          <w:p w14:paraId="0541F62C" w14:textId="77777777" w:rsidR="005C38E2" w:rsidRDefault="00910319" w:rsidP="00910319">
            <w:pPr>
              <w:jc w:val="both"/>
              <w:rPr>
                <w:rFonts w:ascii="Times New Roman" w:hAnsi="Times New Roman" w:cs="Times New Roman"/>
                <w:bCs/>
              </w:rPr>
            </w:pPr>
            <w:r w:rsidRPr="00910319">
              <w:rPr>
                <w:rFonts w:ascii="Times New Roman" w:hAnsi="Times New Roman" w:cs="Times New Roman"/>
                <w:bCs/>
              </w:rPr>
              <w:t>«Кардіохірургія», «Нейрохірургія», «Діагностика злоякісного новоутворення» - Україна.</w:t>
            </w:r>
          </w:p>
          <w:p w14:paraId="4E8DAB2F" w14:textId="77777777" w:rsidR="00910319" w:rsidRPr="00E50B45" w:rsidRDefault="00910319" w:rsidP="00910319">
            <w:pPr>
              <w:jc w:val="both"/>
              <w:rPr>
                <w:rFonts w:ascii="Times New Roman" w:hAnsi="Times New Roman" w:cs="Times New Roman"/>
              </w:rPr>
            </w:pPr>
          </w:p>
          <w:p w14:paraId="2BED0291" w14:textId="77777777" w:rsidR="00994EF7" w:rsidRPr="00E50B45" w:rsidRDefault="00E9124A" w:rsidP="003C20A3">
            <w:pPr>
              <w:jc w:val="both"/>
              <w:rPr>
                <w:rFonts w:ascii="Times New Roman" w:hAnsi="Times New Roman" w:cs="Times New Roman"/>
                <w:b/>
              </w:rPr>
            </w:pPr>
            <w:r w:rsidRPr="00E50B45">
              <w:rPr>
                <w:rFonts w:ascii="Times New Roman" w:hAnsi="Times New Roman" w:cs="Times New Roman"/>
                <w:b/>
              </w:rPr>
              <w:t>Строк дії договору страхування.</w:t>
            </w:r>
          </w:p>
          <w:p w14:paraId="3E883C02" w14:textId="77777777" w:rsidR="00537FC0" w:rsidRPr="00537FC0" w:rsidRDefault="00537FC0" w:rsidP="00537FC0">
            <w:pPr>
              <w:jc w:val="both"/>
              <w:rPr>
                <w:rFonts w:ascii="Times New Roman" w:hAnsi="Times New Roman" w:cs="Times New Roman"/>
              </w:rPr>
            </w:pPr>
            <w:r w:rsidRPr="00537FC0">
              <w:rPr>
                <w:rFonts w:ascii="Times New Roman" w:hAnsi="Times New Roman" w:cs="Times New Roman"/>
              </w:rPr>
              <w:t>Строк дії договору – 1 рік (12 місяців).</w:t>
            </w:r>
          </w:p>
          <w:p w14:paraId="0B72EF92" w14:textId="77777777" w:rsidR="00537FC0" w:rsidRPr="00537FC0" w:rsidRDefault="00537FC0" w:rsidP="00537FC0">
            <w:pPr>
              <w:jc w:val="both"/>
              <w:rPr>
                <w:rFonts w:ascii="Times New Roman" w:hAnsi="Times New Roman" w:cs="Times New Roman"/>
              </w:rPr>
            </w:pPr>
            <w:r w:rsidRPr="00537FC0">
              <w:rPr>
                <w:rFonts w:ascii="Times New Roman" w:hAnsi="Times New Roman" w:cs="Times New Roman"/>
              </w:rPr>
              <w:t>У випадку, якщо страхова премія сплачується з розбивкою на частини, то строк дії Договору поділяється на періоди страхування.</w:t>
            </w:r>
          </w:p>
          <w:p w14:paraId="535D7B85" w14:textId="77777777" w:rsidR="00537FC0" w:rsidRPr="00537FC0" w:rsidRDefault="00537FC0" w:rsidP="00537FC0">
            <w:pPr>
              <w:jc w:val="both"/>
              <w:rPr>
                <w:rFonts w:ascii="Times New Roman" w:hAnsi="Times New Roman" w:cs="Times New Roman"/>
              </w:rPr>
            </w:pPr>
          </w:p>
          <w:p w14:paraId="44588218" w14:textId="77777777" w:rsidR="00CA6694" w:rsidRPr="00E50B45" w:rsidRDefault="00537FC0" w:rsidP="00537FC0">
            <w:pPr>
              <w:jc w:val="both"/>
              <w:rPr>
                <w:rFonts w:ascii="Times New Roman" w:hAnsi="Times New Roman" w:cs="Times New Roman"/>
              </w:rPr>
            </w:pPr>
            <w:r w:rsidRPr="00E50B45">
              <w:rPr>
                <w:rFonts w:ascii="Times New Roman" w:hAnsi="Times New Roman" w:cs="Times New Roman"/>
              </w:rPr>
              <w:t>Договір може бути пролонгований (продовжений) на новий страховий рік (строк дії кожного страхового року 12 календарних місяців) на умовах, що діють на момент укладення Договору, або на нових умовах, погоджених Сторонами, шляхом укладання Договору на новий страховий рік. При цьому, Страховик може переглянути умови страхування та розмір страхового платежу на кожен наступний страховий рік. Страховик має право відмовити в пролонгації Договору страхування.</w:t>
            </w:r>
          </w:p>
        </w:tc>
      </w:tr>
      <w:tr w:rsidR="005C38E2" w:rsidRPr="00E50B45" w14:paraId="07B103D0" w14:textId="77777777" w:rsidTr="00E1258E">
        <w:tc>
          <w:tcPr>
            <w:tcW w:w="500" w:type="dxa"/>
          </w:tcPr>
          <w:p w14:paraId="62430751" w14:textId="77777777" w:rsidR="005C38E2" w:rsidRPr="00E50B45" w:rsidRDefault="005C38E2" w:rsidP="005C38E2">
            <w:pPr>
              <w:jc w:val="center"/>
              <w:rPr>
                <w:rFonts w:ascii="Times New Roman" w:hAnsi="Times New Roman" w:cs="Times New Roman"/>
              </w:rPr>
            </w:pPr>
            <w:r w:rsidRPr="00E50B45">
              <w:rPr>
                <w:rFonts w:ascii="Times New Roman" w:hAnsi="Times New Roman" w:cs="Times New Roman"/>
              </w:rPr>
              <w:t>7</w:t>
            </w:r>
          </w:p>
        </w:tc>
        <w:tc>
          <w:tcPr>
            <w:tcW w:w="2614" w:type="dxa"/>
          </w:tcPr>
          <w:p w14:paraId="407C8CFC" w14:textId="77777777" w:rsidR="005C38E2" w:rsidRPr="00E50B45" w:rsidRDefault="005C38E2" w:rsidP="005C38E2">
            <w:pPr>
              <w:rPr>
                <w:rFonts w:ascii="Times New Roman" w:hAnsi="Times New Roman" w:cs="Times New Roman"/>
              </w:rPr>
            </w:pPr>
            <w:r w:rsidRPr="00E50B45">
              <w:rPr>
                <w:rFonts w:ascii="Times New Roman" w:hAnsi="Times New Roman" w:cs="Times New Roman"/>
              </w:rPr>
              <w:t>Винятки із страхових випадків та підстави для відмови у здійсненні страхових виплат</w:t>
            </w:r>
          </w:p>
        </w:tc>
        <w:tc>
          <w:tcPr>
            <w:tcW w:w="6515" w:type="dxa"/>
          </w:tcPr>
          <w:p w14:paraId="0539823B" w14:textId="77777777" w:rsidR="00537FC0" w:rsidRPr="00E50B45" w:rsidRDefault="00537FC0" w:rsidP="00537FC0">
            <w:pPr>
              <w:jc w:val="both"/>
              <w:rPr>
                <w:rFonts w:ascii="Times New Roman" w:hAnsi="Times New Roman" w:cs="Times New Roman"/>
                <w:b/>
                <w:bCs/>
              </w:rPr>
            </w:pPr>
            <w:r w:rsidRPr="00E50B45">
              <w:rPr>
                <w:rFonts w:ascii="Times New Roman" w:hAnsi="Times New Roman" w:cs="Times New Roman"/>
                <w:b/>
                <w:bCs/>
              </w:rPr>
              <w:t>Підставами для відмови Страховика у здійсненні страхових виплат є:</w:t>
            </w:r>
          </w:p>
          <w:p w14:paraId="0A45CD61"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 xml:space="preserve">навмисні дії Страхувальника або особи, на користь якої укладено Договір страхування, спрямовані на настання </w:t>
            </w:r>
            <w:r w:rsidRPr="00E50B45">
              <w:rPr>
                <w:rFonts w:ascii="Times New Roman" w:hAnsi="Times New Roman"/>
              </w:rPr>
              <w:lastRenderedPageBreak/>
              <w:t>страхового випадку, крім дій, вчинених у стані крайньої необхідності або необхідної оборони, або випадків, визначених законом чи міжнародними звичаями;</w:t>
            </w:r>
          </w:p>
          <w:p w14:paraId="32E4C1B4"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вчинення Страхувальником або особою, на користь якої укладено Договір страхування, умисного кримінального правопорушення, що призвело до настання страхового випадку;</w:t>
            </w:r>
          </w:p>
          <w:p w14:paraId="0CE7EA77"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подання Страхувальником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14:paraId="381A8310"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одержання Страхувальником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14:paraId="6C22E09D"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несвоєчасне повідомлення Страхувальником (Застрахованою особою, її законним представником, спадкоємцем)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p>
          <w:p w14:paraId="110FE525"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наявність обставин, які є винятками із страхових випадків та обмеженнями страхування, передбаченими Договором;</w:t>
            </w:r>
          </w:p>
          <w:p w14:paraId="29D66488"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несвоєчасне подання Страховику заяви та документів, необхідних для здійснення страхової виплати, згідно умов Договору;</w:t>
            </w:r>
          </w:p>
          <w:p w14:paraId="20DB6FB4"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перевищення суми страхової виплати над страховою сумою та/або лімітом на медичні послуги (допомогу) відповідно до умов Договору;</w:t>
            </w:r>
          </w:p>
          <w:p w14:paraId="1D590C02"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не надання лікарю-експерту (лікарю, який співпрацює з Страховиком на договірних умовах) можливості проведення додаткового медичного огляду;</w:t>
            </w:r>
          </w:p>
          <w:p w14:paraId="7C2E645E"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настання страхового випадку до дати початку страхування, або після дати закінчення строку дії Договору страхування, або протягом періоду очікування;</w:t>
            </w:r>
          </w:p>
          <w:p w14:paraId="1ACD5A78"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наявність інших підстав, встановлених законодавством, у тому числі для договорів страхування, обов’язковість укладення яких визначена законом.</w:t>
            </w:r>
          </w:p>
          <w:p w14:paraId="53146BDC" w14:textId="77777777" w:rsidR="00537FC0" w:rsidRPr="00E50B45" w:rsidRDefault="00537FC0" w:rsidP="00537FC0">
            <w:pPr>
              <w:jc w:val="both"/>
              <w:rPr>
                <w:rFonts w:ascii="Times New Roman" w:hAnsi="Times New Roman" w:cs="Times New Roman"/>
              </w:rPr>
            </w:pPr>
          </w:p>
          <w:p w14:paraId="517AAE96" w14:textId="77777777" w:rsidR="00537FC0" w:rsidRPr="00E50B45" w:rsidRDefault="00537FC0" w:rsidP="00537FC0">
            <w:pPr>
              <w:jc w:val="both"/>
              <w:rPr>
                <w:rFonts w:ascii="Times New Roman" w:hAnsi="Times New Roman" w:cs="Times New Roman"/>
                <w:b/>
                <w:bCs/>
              </w:rPr>
            </w:pPr>
            <w:r w:rsidRPr="00E50B45">
              <w:rPr>
                <w:rFonts w:ascii="Times New Roman" w:hAnsi="Times New Roman" w:cs="Times New Roman"/>
                <w:b/>
                <w:bCs/>
              </w:rPr>
              <w:t>За цим Договором із страхового покриття виключаються:</w:t>
            </w:r>
          </w:p>
          <w:p w14:paraId="6A889E43"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Захворювання та/або медичні стани, та відповідно витрати, пов’язані з їх лікуванням, що не зазначені в Договорі та/або не відповідають визначенням страхових ризиків, згідно Договору;</w:t>
            </w:r>
          </w:p>
          <w:p w14:paraId="162C4E27" w14:textId="77777777" w:rsidR="00DB0B5C" w:rsidRPr="00DB0B5C" w:rsidRDefault="00DB0B5C" w:rsidP="00DB0B5C">
            <w:pPr>
              <w:pStyle w:val="af9"/>
              <w:numPr>
                <w:ilvl w:val="2"/>
                <w:numId w:val="24"/>
              </w:numPr>
              <w:ind w:left="34" w:firstLine="326"/>
              <w:jc w:val="both"/>
              <w:rPr>
                <w:rFonts w:ascii="Times New Roman" w:hAnsi="Times New Roman"/>
              </w:rPr>
            </w:pPr>
            <w:r w:rsidRPr="00DB0B5C">
              <w:rPr>
                <w:rFonts w:ascii="Times New Roman" w:hAnsi="Times New Roman"/>
              </w:rPr>
              <w:t xml:space="preserve">послуги, що </w:t>
            </w:r>
            <w:r>
              <w:rPr>
                <w:rFonts w:ascii="Times New Roman" w:hAnsi="Times New Roman"/>
              </w:rPr>
              <w:t>передбачені</w:t>
            </w:r>
            <w:r w:rsidRPr="00DB0B5C">
              <w:rPr>
                <w:rFonts w:ascii="Times New Roman" w:hAnsi="Times New Roman"/>
              </w:rPr>
              <w:t xml:space="preserve"> Договор</w:t>
            </w:r>
            <w:r>
              <w:rPr>
                <w:rFonts w:ascii="Times New Roman" w:hAnsi="Times New Roman"/>
              </w:rPr>
              <w:t>ом</w:t>
            </w:r>
            <w:r w:rsidRPr="00DB0B5C">
              <w:rPr>
                <w:rFonts w:ascii="Times New Roman" w:hAnsi="Times New Roman"/>
              </w:rPr>
              <w:t>, якщо вони були надані Застрахованій особі після закінчення строку дії Договору страхування, крім випадків, прямо передбачених умовами Договору страхування;</w:t>
            </w:r>
          </w:p>
          <w:p w14:paraId="3CBEF187"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необхідність яких виникла у зв'язку з порушенням Застрахованою особою рекомендацій лікаря, правил та розпорядку при знаходженні на лікуванні в медичних закладах;</w:t>
            </w:r>
          </w:p>
          <w:p w14:paraId="0444AD33"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що прямо не передбачені Договором страхування;</w:t>
            </w:r>
          </w:p>
          <w:p w14:paraId="59B5393E"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психохірургія;</w:t>
            </w:r>
          </w:p>
          <w:p w14:paraId="1861F6D0"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лікування вроджених порушень нормального розвитку головного мозку і черепної коробки;</w:t>
            </w:r>
          </w:p>
          <w:p w14:paraId="014643A3"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лікування вроджених вад розвитку спинного мозку і хребта;</w:t>
            </w:r>
          </w:p>
          <w:p w14:paraId="7F9D6EEC"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lastRenderedPageBreak/>
              <w:t>будь-які хірургічні операції з трансплантації органів або кісткового мозку;</w:t>
            </w:r>
          </w:p>
          <w:p w14:paraId="55B5421B"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будь-які види трансплантації кісткового мозку;</w:t>
            </w:r>
          </w:p>
          <w:p w14:paraId="25B5DA41"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медичні та інші послуги, які виконуються в естетичних та/або косметичних цілях, включаючи, але не обмежуючись, операцією з корекції міопії (короткозорості), та баріатричні операції, що включають в себе, але не обмежуються операціями, спрямованими на зменшення обсягу шлунку або кишківника, крім операції по реконструкції грудей після резекції/видалення молочної залози, проведеної в рамках Договору страхування та відповідно до його умов;</w:t>
            </w:r>
          </w:p>
          <w:p w14:paraId="4C82BE4A"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що надаються з приводу діагностики та лікування  всіх форм уражень серцевих клапанів в результаті ендокардиту, викликаного інфекціями, що передаються статевим шляхом (інфекціями, що передаються переважно статевим шляхом);</w:t>
            </w:r>
          </w:p>
          <w:p w14:paraId="4ECAEC15" w14:textId="77777777" w:rsidR="00537FC0"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що надаються у зв'язку з родовими травмами та/або вродженими вадами розвитку;</w:t>
            </w:r>
          </w:p>
          <w:p w14:paraId="59CFBB3E" w14:textId="77777777" w:rsidR="00192288" w:rsidRPr="00192288" w:rsidRDefault="00192288" w:rsidP="00192288">
            <w:pPr>
              <w:pStyle w:val="af9"/>
              <w:numPr>
                <w:ilvl w:val="2"/>
                <w:numId w:val="24"/>
              </w:numPr>
              <w:ind w:left="34" w:firstLine="326"/>
              <w:jc w:val="both"/>
              <w:rPr>
                <w:rFonts w:ascii="Times New Roman" w:hAnsi="Times New Roman"/>
              </w:rPr>
            </w:pPr>
            <w:r w:rsidRPr="00192288">
              <w:rPr>
                <w:rFonts w:ascii="Times New Roman" w:hAnsi="Times New Roman"/>
              </w:rPr>
              <w:t>якщо в процесі трансплантації органів Застрахована особа є донором для третьої особи;</w:t>
            </w:r>
          </w:p>
          <w:p w14:paraId="114F1CA8" w14:textId="77777777" w:rsidR="00192288" w:rsidRPr="00E50B45" w:rsidRDefault="00192288" w:rsidP="00192288">
            <w:pPr>
              <w:pStyle w:val="af9"/>
              <w:numPr>
                <w:ilvl w:val="2"/>
                <w:numId w:val="24"/>
              </w:numPr>
              <w:ind w:left="34" w:firstLine="326"/>
              <w:jc w:val="both"/>
              <w:rPr>
                <w:rFonts w:ascii="Times New Roman" w:hAnsi="Times New Roman"/>
              </w:rPr>
            </w:pPr>
            <w:r w:rsidRPr="00192288">
              <w:rPr>
                <w:rFonts w:ascii="Times New Roman" w:hAnsi="Times New Roman"/>
              </w:rPr>
              <w:t>якщо трансплантація органів включає лікування стовбуровими клітинами</w:t>
            </w:r>
            <w:r>
              <w:rPr>
                <w:rFonts w:ascii="Times New Roman" w:hAnsi="Times New Roman"/>
              </w:rPr>
              <w:t>;</w:t>
            </w:r>
          </w:p>
          <w:p w14:paraId="230B186C"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фізіотерапевтичні процедури, реабілітація, альтернативна медицина, стоматологічні послуги;</w:t>
            </w:r>
          </w:p>
          <w:p w14:paraId="7BB4B455"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будь-як</w:t>
            </w:r>
            <w:r w:rsidR="00192288">
              <w:rPr>
                <w:rFonts w:ascii="Times New Roman" w:hAnsi="Times New Roman"/>
              </w:rPr>
              <w:t>а</w:t>
            </w:r>
            <w:r w:rsidRPr="00E50B45">
              <w:rPr>
                <w:rFonts w:ascii="Times New Roman" w:hAnsi="Times New Roman"/>
              </w:rPr>
              <w:t xml:space="preserve"> діагностик</w:t>
            </w:r>
            <w:r w:rsidR="00192288">
              <w:rPr>
                <w:rFonts w:ascii="Times New Roman" w:hAnsi="Times New Roman"/>
              </w:rPr>
              <w:t>а</w:t>
            </w:r>
            <w:r w:rsidRPr="00E50B45">
              <w:rPr>
                <w:rFonts w:ascii="Times New Roman" w:hAnsi="Times New Roman"/>
              </w:rPr>
              <w:t xml:space="preserve">, якщо вона: направлена на уточнення причини, ступеню, стадії та / або призначення схеми лікування захворювання, оплата лікування якого не передбачена умовами </w:t>
            </w:r>
            <w:r w:rsidR="00192288">
              <w:rPr>
                <w:rFonts w:ascii="Times New Roman" w:hAnsi="Times New Roman"/>
              </w:rPr>
              <w:t>Д</w:t>
            </w:r>
            <w:r w:rsidRPr="00E50B45">
              <w:rPr>
                <w:rFonts w:ascii="Times New Roman" w:hAnsi="Times New Roman"/>
              </w:rPr>
              <w:t>оговору; пошуку супутньої патології, яка не має прямого відношення до причини звернення пацієнта (гіпердіагностика).</w:t>
            </w:r>
          </w:p>
          <w:p w14:paraId="5E771D8F" w14:textId="77777777" w:rsidR="00537FC0" w:rsidRPr="00E50B45" w:rsidRDefault="00537FC0" w:rsidP="00537FC0">
            <w:pPr>
              <w:jc w:val="both"/>
              <w:rPr>
                <w:rFonts w:ascii="Times New Roman" w:hAnsi="Times New Roman" w:cs="Times New Roman"/>
              </w:rPr>
            </w:pPr>
          </w:p>
          <w:p w14:paraId="1AB5DA62" w14:textId="77777777" w:rsidR="00537FC0" w:rsidRPr="00E50B45" w:rsidRDefault="00537FC0" w:rsidP="00537FC0">
            <w:pPr>
              <w:jc w:val="both"/>
              <w:rPr>
                <w:rFonts w:ascii="Times New Roman" w:hAnsi="Times New Roman" w:cs="Times New Roman"/>
                <w:b/>
                <w:bCs/>
              </w:rPr>
            </w:pPr>
            <w:r w:rsidRPr="00E50B45">
              <w:rPr>
                <w:rFonts w:ascii="Times New Roman" w:hAnsi="Times New Roman" w:cs="Times New Roman"/>
                <w:b/>
                <w:bCs/>
              </w:rPr>
              <w:t>Перелік подій, які не визнаються страховим випадком, а, отже, Страховик не організовує та не оплачує:</w:t>
            </w:r>
          </w:p>
          <w:p w14:paraId="4D879680"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медичн</w:t>
            </w:r>
            <w:r w:rsidR="00192288">
              <w:rPr>
                <w:rFonts w:ascii="Times New Roman" w:hAnsi="Times New Roman"/>
              </w:rPr>
              <w:t>у</w:t>
            </w:r>
            <w:r w:rsidRPr="00E50B45">
              <w:rPr>
                <w:rFonts w:ascii="Times New Roman" w:hAnsi="Times New Roman"/>
              </w:rPr>
              <w:t xml:space="preserve"> допомог</w:t>
            </w:r>
            <w:r w:rsidR="00192288">
              <w:rPr>
                <w:rFonts w:ascii="Times New Roman" w:hAnsi="Times New Roman"/>
              </w:rPr>
              <w:t>у</w:t>
            </w:r>
            <w:r w:rsidRPr="00E50B45">
              <w:rPr>
                <w:rFonts w:ascii="Times New Roman" w:hAnsi="Times New Roman"/>
              </w:rPr>
              <w:t xml:space="preserve"> отриман</w:t>
            </w:r>
            <w:r w:rsidR="00192288">
              <w:rPr>
                <w:rFonts w:ascii="Times New Roman" w:hAnsi="Times New Roman"/>
              </w:rPr>
              <w:t>у</w:t>
            </w:r>
            <w:r w:rsidRPr="00E50B45">
              <w:rPr>
                <w:rFonts w:ascii="Times New Roman" w:hAnsi="Times New Roman"/>
              </w:rPr>
              <w:t xml:space="preserve"> поза строком та територією дії Договору</w:t>
            </w:r>
            <w:r w:rsidR="00192288">
              <w:rPr>
                <w:rFonts w:ascii="Times New Roman" w:hAnsi="Times New Roman"/>
              </w:rPr>
              <w:t xml:space="preserve"> (територією надання послуг)</w:t>
            </w:r>
            <w:r w:rsidRPr="00E50B45">
              <w:rPr>
                <w:rFonts w:ascii="Times New Roman" w:hAnsi="Times New Roman"/>
              </w:rPr>
              <w:t>. Якщо медичне лікування не було завершено до моменту закінчення терміну дії Договору страхування, витрати на лікування в стаціонарі підлягають оплаті Страховиком в межах ліміту щодо послуг, які були погоджені зі Страховиком та надані Застрахованій особі, протягом 30 (тридцяти) днів з моменту закінчення терміну дії Договору страхування. Якщо звернення щодо страхового випадку було подано Застрахованою особою та погоджено Страховиком протягом терміну дії Договору страхування, Страховик несе зобов'язання по оплаті послуг, передбачених умовами Договору страхування, на термін не більше 30 (тридцяти) послідовних днів після закінчення терміну дії Договору страхування;</w:t>
            </w:r>
          </w:p>
          <w:p w14:paraId="65A58F7A"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щодо особи, яка не є Застрахованою особою за Договором, в т.ч. в разі встановлення факту передачі Застрахованою особою Договору та/або інших документів іншій особі з метою отримання такою особою медичних та інших послуг, передбачених Договором;</w:t>
            </w:r>
          </w:p>
          <w:p w14:paraId="1B7E3981"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що не були призначені лікуючим лікарем Застрахованій особі та які не є необхідними з медичної точки зору або відповідно до стандартів надання медичної допомоги МОЗ України для діагностики або лікування захворювання;</w:t>
            </w:r>
          </w:p>
          <w:p w14:paraId="5470B8D8"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 xml:space="preserve">послуги у зв'язку із захворюванням та станами, які є прямим або непрямим наслідком синдрому набутого імунодефіциту (СНІД) або наявності в організмі вірусу імунодефіциту людини (ВІЛ), в тому числі в зв'язку зі злоякісним новоутворенням, що протікають на тлі ВІЛ-інфекції або СНІДу </w:t>
            </w:r>
            <w:r w:rsidRPr="00E50B45">
              <w:rPr>
                <w:rFonts w:ascii="Times New Roman" w:hAnsi="Times New Roman"/>
              </w:rPr>
              <w:lastRenderedPageBreak/>
              <w:t>(включаючи саркому Капоші);</w:t>
            </w:r>
          </w:p>
          <w:p w14:paraId="03700C0A"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пов'язані  з розладом здоров'я, в тому числі травматичним пошкодженням, яке настало в результаті занять спортом на професійному рівні (участь у спортивних змаганнях, постійні тренування під наглядом тренера), а також в результаті заняття Застрахованою особою наступними екстремальними видами спорту: автоспорт, мотоспорт, альпінізм, спелеологія, бокс та будь-які інші види бойових єдиноборств, екстремальні види велоспорту (включаючи маунтинбайк), фридайвинг, скайсерфинг, дайвінг (глибина занурення більше 25 метрів), кайтінг, бейсджампінг, екстремальні водні види спорту (в тому числі, аквабайк, водні лижі), парашутний спорт, парапланеризм, дельтапланеризм, командні види спорту, кінний спорт;</w:t>
            </w:r>
          </w:p>
          <w:p w14:paraId="7C8A9FBD"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медичну допомогу в зв'язку з розладом здоров'я Застрахованої особи, який настав у місцях позбавлення волі, тримання під вартою;</w:t>
            </w:r>
          </w:p>
          <w:p w14:paraId="6D1F1A22"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пов'язані  з розладом здоров'я, який настав в результаті професійної діяльності Застрахованої особи, безпосередньо пов'язаної з хімічними речовинами і газами (включаючи азбест, розчинники, бензол, хлористий вініл, берилій, нікель, сполуки хрому, радон, пестициди, пил з оксидом кремнію, діоксини), з вибуховими речовинами, з іонізуючою радіацією, включаючи ультрафіолет, з мікрохвильовим випромінюванням, з високовольтними електричними мережами;</w:t>
            </w:r>
          </w:p>
          <w:p w14:paraId="5D3A6995"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пов'язані  з розладом здоров'я, який настав в результаті вживання Застрахованою особою препаратів або наркотичних речовин, якщо таке вживання не відбувається відповідно до вказівок лікаря та під його наглядом;</w:t>
            </w:r>
          </w:p>
          <w:p w14:paraId="24F1743D"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пов'язані з розладом здоров'я, який настав в результаті алкоголізму та/або пияцтва Застрахованої особи;</w:t>
            </w:r>
          </w:p>
          <w:p w14:paraId="5E050C58"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пов'язані із застосуванням експериментальних методів лікування, що не дозволені до застосування в Україні;</w:t>
            </w:r>
          </w:p>
          <w:p w14:paraId="02B7710D"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в зв'язку з раніше існуючими захворюваннями і станами, діагностованими, або про які було відомо Застрахованій особі до дати початку дії Договору, якщо лікування, передбачене Договором страхування, було рекомендовано або заплановано ще до моменту укладення Договору;</w:t>
            </w:r>
          </w:p>
          <w:p w14:paraId="5278B479"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в зв’язку із хворобами та травмами, про наявність яких було відомо Застрахованій особі (її законному представнику) під час заповнення Декларації/Анкети про стан здоров’я (при оформленні такої Декларації на вимогу Страховика), але про які Страховик не був повідомлений Застрахованою особою (її законним представником), та не зазначені в Декларації/Анкеті про стан здоров’я;</w:t>
            </w:r>
          </w:p>
          <w:p w14:paraId="7BB05B00"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медичні та інші послуги отримані в медичних та інших закладах, які не передбачені Договором страхування, або вибір яких не був узгоджений із Страховиком;</w:t>
            </w:r>
          </w:p>
          <w:p w14:paraId="37A00610"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в зв'язку з заподіянням собі тілесних ушкоджень, спробою самогубства, в тому числі пов'язаних з психічними захворюваннями або розладами поведінки;</w:t>
            </w:r>
          </w:p>
          <w:p w14:paraId="11155F6B"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в зв'язку зі службою Застрахованої особи в різних збройних силах, в тому числі, але не обмежуючись: службою в армії, поліції, пожежній бригаді, пенітенціарних службах;</w:t>
            </w:r>
          </w:p>
          <w:p w14:paraId="7BFA49E9"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послуги в зв'язку з розладом здоров'я, який настав в результаті вчиненням Застрахованою особою протиправних дій, а також в результаті вчинення або підготовки терористичного акту;</w:t>
            </w:r>
          </w:p>
          <w:p w14:paraId="4BF258C5"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 xml:space="preserve">послуги в зв'язку з розладом здоров'я, який настав під час або в результаті управління Застрахованою особою транспортним </w:t>
            </w:r>
            <w:r w:rsidRPr="00E50B45">
              <w:rPr>
                <w:rFonts w:ascii="Times New Roman" w:hAnsi="Times New Roman"/>
              </w:rPr>
              <w:lastRenderedPageBreak/>
              <w:t>засобом в стані алкогольного, наркотичного або токсичного сп'яніння;</w:t>
            </w:r>
          </w:p>
          <w:p w14:paraId="2B44516A"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медикаменти, не призначені лікарем, а також ліки, придбані поза аптечною мережею України або незареєстровані МОЗ України;</w:t>
            </w:r>
          </w:p>
          <w:p w14:paraId="76F40CCC"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непрямі збитки, в тому числі вартість перекладу документів українською мовою та засвідчення вірності їх копій, банківські комісії, витрати на проїзд, проживання і т. ін.</w:t>
            </w:r>
          </w:p>
          <w:p w14:paraId="0B9BDE48" w14:textId="77777777" w:rsidR="00537FC0" w:rsidRPr="00E50B45" w:rsidRDefault="00537FC0" w:rsidP="00537FC0">
            <w:pPr>
              <w:jc w:val="both"/>
              <w:rPr>
                <w:rFonts w:ascii="Times New Roman" w:hAnsi="Times New Roman" w:cs="Times New Roman"/>
              </w:rPr>
            </w:pPr>
          </w:p>
          <w:p w14:paraId="75AB207B" w14:textId="77777777" w:rsidR="00537FC0" w:rsidRPr="00E50B45" w:rsidRDefault="00537FC0" w:rsidP="00537FC0">
            <w:pPr>
              <w:jc w:val="both"/>
              <w:rPr>
                <w:rFonts w:ascii="Times New Roman" w:hAnsi="Times New Roman" w:cs="Times New Roman"/>
                <w:b/>
                <w:bCs/>
              </w:rPr>
            </w:pPr>
            <w:r w:rsidRPr="00E50B45">
              <w:rPr>
                <w:rFonts w:ascii="Times New Roman" w:hAnsi="Times New Roman" w:cs="Times New Roman"/>
                <w:b/>
                <w:bCs/>
              </w:rPr>
              <w:t>Додатково зі страхового покриття за ризиком «Онкологія» виключається:</w:t>
            </w:r>
          </w:p>
          <w:p w14:paraId="410A14F5"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Пухлини, які діагностовані як злоякісні зміни Carcinoma in situ, включаючи дисплазію шийки матки CIN1, CIN2, CIN3, абостани, які гістологічно діагностовані як передракові;</w:t>
            </w:r>
          </w:p>
          <w:p w14:paraId="3AD2C1A9"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Злоякісна меланома класу A1 (1 мм), відповідно до класифікації AJCC, 2002;</w:t>
            </w:r>
          </w:p>
          <w:p w14:paraId="425C5540"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Захворювання шкіри наступних типів:</w:t>
            </w:r>
          </w:p>
          <w:p w14:paraId="6B3F3E75" w14:textId="77777777" w:rsidR="00537FC0" w:rsidRPr="00E50B45" w:rsidRDefault="00537FC0" w:rsidP="00537FC0">
            <w:pPr>
              <w:pStyle w:val="af9"/>
              <w:ind w:left="360"/>
              <w:jc w:val="both"/>
              <w:rPr>
                <w:rFonts w:ascii="Times New Roman" w:hAnsi="Times New Roman"/>
              </w:rPr>
            </w:pPr>
            <w:r w:rsidRPr="00E50B45">
              <w:rPr>
                <w:rFonts w:ascii="Times New Roman" w:hAnsi="Times New Roman"/>
              </w:rPr>
              <w:t>a. Гіперкератоз і базально-клітинна карцинома;</w:t>
            </w:r>
          </w:p>
          <w:p w14:paraId="744BEFE8" w14:textId="77777777" w:rsidR="00537FC0" w:rsidRPr="00E50B45" w:rsidRDefault="00537FC0" w:rsidP="00537FC0">
            <w:pPr>
              <w:pStyle w:val="af9"/>
              <w:ind w:left="360"/>
              <w:jc w:val="both"/>
              <w:rPr>
                <w:rFonts w:ascii="Times New Roman" w:hAnsi="Times New Roman"/>
              </w:rPr>
            </w:pPr>
            <w:r w:rsidRPr="00E50B45">
              <w:rPr>
                <w:rFonts w:ascii="Times New Roman" w:hAnsi="Times New Roman"/>
              </w:rPr>
              <w:t>b. Плоскоклітинна карцинома, крім випадків, коли вона поширилася на інші органи;</w:t>
            </w:r>
          </w:p>
          <w:p w14:paraId="203F9C95"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Злоякісні онкологічні захворювання на тлі вірусу імунодефіциту людини (ВІЛ);</w:t>
            </w:r>
          </w:p>
          <w:p w14:paraId="4366B900"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Злоякісні онкологічні захворювання передміхурової залози, який діагностовано гістологічно як такий, що є до T2N0M0 (включно) за класифікацією TNM, або розвинувся до 6 баллів (включно) за шкалою Глісона;</w:t>
            </w:r>
          </w:p>
          <w:p w14:paraId="56D409AB" w14:textId="77777777" w:rsidR="00537FC0" w:rsidRPr="00E50B45" w:rsidRDefault="00537FC0" w:rsidP="00537FC0">
            <w:pPr>
              <w:pStyle w:val="af9"/>
              <w:numPr>
                <w:ilvl w:val="2"/>
                <w:numId w:val="24"/>
              </w:numPr>
              <w:ind w:left="34" w:firstLine="326"/>
              <w:jc w:val="both"/>
              <w:rPr>
                <w:rFonts w:ascii="Times New Roman" w:hAnsi="Times New Roman"/>
              </w:rPr>
            </w:pPr>
            <w:r w:rsidRPr="00E50B45">
              <w:rPr>
                <w:rFonts w:ascii="Times New Roman" w:hAnsi="Times New Roman"/>
              </w:rPr>
              <w:t>Хронічна лімфоцитарна лейкемія (C.L.L).</w:t>
            </w:r>
          </w:p>
          <w:p w14:paraId="1F83C8B4" w14:textId="77777777" w:rsidR="00537FC0" w:rsidRPr="00E50B45" w:rsidRDefault="00537FC0" w:rsidP="00537FC0">
            <w:pPr>
              <w:jc w:val="both"/>
              <w:rPr>
                <w:rFonts w:ascii="Times New Roman" w:hAnsi="Times New Roman" w:cs="Times New Roman"/>
              </w:rPr>
            </w:pPr>
          </w:p>
          <w:p w14:paraId="1DB7643B" w14:textId="77777777" w:rsidR="00192288" w:rsidRDefault="00537FC0" w:rsidP="00537FC0">
            <w:pPr>
              <w:jc w:val="both"/>
              <w:rPr>
                <w:rFonts w:ascii="Times New Roman" w:hAnsi="Times New Roman" w:cs="Times New Roman"/>
                <w:b/>
                <w:bCs/>
              </w:rPr>
            </w:pPr>
            <w:r w:rsidRPr="00E50B45">
              <w:rPr>
                <w:rFonts w:ascii="Times New Roman" w:hAnsi="Times New Roman" w:cs="Times New Roman"/>
                <w:b/>
                <w:bCs/>
              </w:rPr>
              <w:t>Додатково зі страхового покриття за ризиком «Кардіохірургія» виключається</w:t>
            </w:r>
            <w:r w:rsidR="00192288">
              <w:rPr>
                <w:rFonts w:ascii="Times New Roman" w:hAnsi="Times New Roman" w:cs="Times New Roman"/>
                <w:b/>
                <w:bCs/>
              </w:rPr>
              <w:t>:</w:t>
            </w:r>
          </w:p>
          <w:p w14:paraId="1F8CDFD0" w14:textId="77777777" w:rsidR="00537FC0" w:rsidRDefault="00537FC0" w:rsidP="00192288">
            <w:pPr>
              <w:pStyle w:val="af9"/>
              <w:numPr>
                <w:ilvl w:val="2"/>
                <w:numId w:val="24"/>
              </w:numPr>
              <w:ind w:left="34" w:firstLine="326"/>
              <w:jc w:val="both"/>
              <w:rPr>
                <w:rFonts w:ascii="Times New Roman" w:hAnsi="Times New Roman"/>
              </w:rPr>
            </w:pPr>
            <w:r w:rsidRPr="00E50B45">
              <w:rPr>
                <w:rFonts w:ascii="Times New Roman" w:hAnsi="Times New Roman"/>
              </w:rPr>
              <w:t xml:space="preserve"> катетеризація серця, що не відноситься до операцій на серці</w:t>
            </w:r>
            <w:r w:rsidR="00192288">
              <w:rPr>
                <w:rFonts w:ascii="Times New Roman" w:hAnsi="Times New Roman"/>
              </w:rPr>
              <w:t>;</w:t>
            </w:r>
          </w:p>
          <w:p w14:paraId="7A72E0C3" w14:textId="77777777" w:rsidR="00192288" w:rsidRPr="00E50B45" w:rsidRDefault="00192288" w:rsidP="00192288">
            <w:pPr>
              <w:pStyle w:val="af9"/>
              <w:numPr>
                <w:ilvl w:val="2"/>
                <w:numId w:val="24"/>
              </w:numPr>
              <w:ind w:left="34" w:firstLine="326"/>
              <w:jc w:val="both"/>
              <w:rPr>
                <w:rFonts w:ascii="Times New Roman" w:hAnsi="Times New Roman"/>
              </w:rPr>
            </w:pPr>
            <w:r w:rsidRPr="00192288">
              <w:rPr>
                <w:rFonts w:ascii="Times New Roman" w:hAnsi="Times New Roman"/>
              </w:rPr>
              <w:t>будь-які витрати на переліт, транспорт або проживання</w:t>
            </w:r>
            <w:r>
              <w:rPr>
                <w:rFonts w:ascii="Times New Roman" w:hAnsi="Times New Roman"/>
              </w:rPr>
              <w:t>.</w:t>
            </w:r>
          </w:p>
          <w:p w14:paraId="24258D81" w14:textId="77777777" w:rsidR="00537FC0" w:rsidRPr="00E50B45" w:rsidRDefault="00537FC0" w:rsidP="00537FC0">
            <w:pPr>
              <w:jc w:val="both"/>
              <w:rPr>
                <w:rFonts w:ascii="Times New Roman" w:hAnsi="Times New Roman" w:cs="Times New Roman"/>
              </w:rPr>
            </w:pPr>
          </w:p>
          <w:p w14:paraId="4FB260A9" w14:textId="77777777" w:rsidR="00192288" w:rsidRDefault="00537FC0" w:rsidP="00537FC0">
            <w:pPr>
              <w:jc w:val="both"/>
              <w:rPr>
                <w:rFonts w:ascii="Times New Roman" w:hAnsi="Times New Roman" w:cs="Times New Roman"/>
                <w:b/>
                <w:bCs/>
              </w:rPr>
            </w:pPr>
            <w:r w:rsidRPr="00E50B45">
              <w:rPr>
                <w:rFonts w:ascii="Times New Roman" w:hAnsi="Times New Roman" w:cs="Times New Roman"/>
                <w:b/>
                <w:bCs/>
              </w:rPr>
              <w:t>Додатково зі страхового покриття за ризиком «Нейрохірургія» виключається</w:t>
            </w:r>
            <w:r w:rsidR="00192288">
              <w:rPr>
                <w:rFonts w:ascii="Times New Roman" w:hAnsi="Times New Roman" w:cs="Times New Roman"/>
                <w:b/>
                <w:bCs/>
              </w:rPr>
              <w:t>:</w:t>
            </w:r>
          </w:p>
          <w:p w14:paraId="09330239" w14:textId="77777777" w:rsidR="00537FC0" w:rsidRDefault="00537FC0" w:rsidP="00192288">
            <w:pPr>
              <w:pStyle w:val="af9"/>
              <w:numPr>
                <w:ilvl w:val="2"/>
                <w:numId w:val="24"/>
              </w:numPr>
              <w:ind w:left="34" w:firstLine="326"/>
              <w:jc w:val="both"/>
              <w:rPr>
                <w:rFonts w:ascii="Times New Roman" w:hAnsi="Times New Roman"/>
              </w:rPr>
            </w:pPr>
            <w:r w:rsidRPr="00E50B45">
              <w:rPr>
                <w:rFonts w:ascii="Times New Roman" w:hAnsi="Times New Roman"/>
              </w:rPr>
              <w:t>хірургічні втручання, що проводяться у зв'язку із захворюваннями, що виникли в результаті травматичних ушкоджень, іншими захворюваннями спинного мозку та його оболонок, крім доброякісних пухлин, а також вродженими вадами</w:t>
            </w:r>
            <w:r w:rsidR="00192288">
              <w:rPr>
                <w:rFonts w:ascii="Times New Roman" w:hAnsi="Times New Roman"/>
              </w:rPr>
              <w:t>;</w:t>
            </w:r>
          </w:p>
          <w:p w14:paraId="04E8FB7C" w14:textId="77777777" w:rsidR="00192288" w:rsidRPr="00E50B45" w:rsidRDefault="00192288" w:rsidP="00192288">
            <w:pPr>
              <w:pStyle w:val="af9"/>
              <w:numPr>
                <w:ilvl w:val="2"/>
                <w:numId w:val="24"/>
              </w:numPr>
              <w:ind w:left="34" w:firstLine="326"/>
              <w:jc w:val="both"/>
              <w:rPr>
                <w:rFonts w:ascii="Times New Roman" w:hAnsi="Times New Roman"/>
              </w:rPr>
            </w:pPr>
            <w:r w:rsidRPr="00192288">
              <w:rPr>
                <w:rFonts w:ascii="Times New Roman" w:hAnsi="Times New Roman"/>
              </w:rPr>
              <w:t>будь-які витрати на переліт, транспорт або проживання</w:t>
            </w:r>
            <w:r>
              <w:rPr>
                <w:rFonts w:ascii="Times New Roman" w:hAnsi="Times New Roman"/>
              </w:rPr>
              <w:t>.</w:t>
            </w:r>
          </w:p>
          <w:p w14:paraId="79046F0D" w14:textId="77777777" w:rsidR="00537FC0" w:rsidRPr="00E50B45" w:rsidRDefault="00537FC0" w:rsidP="00537FC0">
            <w:pPr>
              <w:jc w:val="both"/>
              <w:rPr>
                <w:rFonts w:ascii="Times New Roman" w:hAnsi="Times New Roman" w:cs="Times New Roman"/>
              </w:rPr>
            </w:pPr>
          </w:p>
          <w:p w14:paraId="3A254FF7" w14:textId="77777777" w:rsidR="005C38E2" w:rsidRDefault="00537FC0" w:rsidP="00537FC0">
            <w:pPr>
              <w:tabs>
                <w:tab w:val="left" w:pos="380"/>
              </w:tabs>
              <w:jc w:val="both"/>
              <w:rPr>
                <w:rFonts w:ascii="Times New Roman" w:hAnsi="Times New Roman" w:cs="Times New Roman"/>
              </w:rPr>
            </w:pPr>
            <w:r w:rsidRPr="00E50B45">
              <w:rPr>
                <w:rFonts w:ascii="Times New Roman" w:hAnsi="Times New Roman" w:cs="Times New Roman"/>
              </w:rPr>
              <w:t>Проведення екстреного лікування за ризиками «Кардіохірургія» та «Нейрохірургія» не визнається страховим випадком.</w:t>
            </w:r>
          </w:p>
          <w:p w14:paraId="44799584" w14:textId="77777777" w:rsidR="00192288" w:rsidRDefault="00192288" w:rsidP="00537FC0">
            <w:pPr>
              <w:tabs>
                <w:tab w:val="left" w:pos="380"/>
              </w:tabs>
              <w:jc w:val="both"/>
              <w:rPr>
                <w:rFonts w:ascii="Times New Roman" w:hAnsi="Times New Roman" w:cs="Times New Roman"/>
              </w:rPr>
            </w:pPr>
          </w:p>
          <w:p w14:paraId="0769BA2E" w14:textId="77777777" w:rsidR="00192288" w:rsidRPr="00192288" w:rsidRDefault="00192288" w:rsidP="00192288">
            <w:pPr>
              <w:tabs>
                <w:tab w:val="left" w:pos="380"/>
              </w:tabs>
              <w:jc w:val="both"/>
              <w:rPr>
                <w:rFonts w:ascii="Times New Roman" w:hAnsi="Times New Roman" w:cs="Times New Roman"/>
                <w:b/>
              </w:rPr>
            </w:pPr>
            <w:r w:rsidRPr="00192288">
              <w:rPr>
                <w:rFonts w:ascii="Times New Roman" w:hAnsi="Times New Roman" w:cs="Times New Roman"/>
                <w:b/>
              </w:rPr>
              <w:t>Додатково із страхового покриття за ризиком «Діагностика злоякісного новоутворення» виключається:</w:t>
            </w:r>
          </w:p>
          <w:p w14:paraId="7E182649" w14:textId="77777777" w:rsidR="00192288" w:rsidRPr="00192288" w:rsidRDefault="00192288" w:rsidP="00192288">
            <w:pPr>
              <w:pStyle w:val="af9"/>
              <w:numPr>
                <w:ilvl w:val="2"/>
                <w:numId w:val="24"/>
              </w:numPr>
              <w:ind w:left="34" w:firstLine="326"/>
              <w:jc w:val="both"/>
              <w:rPr>
                <w:rFonts w:ascii="Times New Roman" w:hAnsi="Times New Roman"/>
              </w:rPr>
            </w:pPr>
            <w:r w:rsidRPr="00192288">
              <w:rPr>
                <w:rFonts w:ascii="Times New Roman" w:hAnsi="Times New Roman"/>
              </w:rPr>
              <w:t>термінова подія та/або направлення з відділення невідкладної допомоги;</w:t>
            </w:r>
          </w:p>
          <w:p w14:paraId="7F81CBD5" w14:textId="77777777" w:rsidR="00192288" w:rsidRPr="00192288" w:rsidRDefault="00192288" w:rsidP="00192288">
            <w:pPr>
              <w:pStyle w:val="af9"/>
              <w:numPr>
                <w:ilvl w:val="2"/>
                <w:numId w:val="24"/>
              </w:numPr>
              <w:ind w:left="34" w:firstLine="326"/>
              <w:jc w:val="both"/>
              <w:rPr>
                <w:rFonts w:ascii="Times New Roman" w:hAnsi="Times New Roman"/>
              </w:rPr>
            </w:pPr>
            <w:r w:rsidRPr="00192288">
              <w:rPr>
                <w:rFonts w:ascii="Times New Roman" w:hAnsi="Times New Roman"/>
              </w:rPr>
              <w:t xml:space="preserve">періодичні огляди і лікування, вікова діагностика; </w:t>
            </w:r>
          </w:p>
          <w:p w14:paraId="31759A66" w14:textId="77777777" w:rsidR="00192288" w:rsidRPr="00E50B45" w:rsidRDefault="00192288" w:rsidP="00192288">
            <w:pPr>
              <w:pStyle w:val="af9"/>
              <w:numPr>
                <w:ilvl w:val="2"/>
                <w:numId w:val="24"/>
              </w:numPr>
              <w:ind w:left="34" w:firstLine="326"/>
              <w:jc w:val="both"/>
              <w:rPr>
                <w:rFonts w:ascii="Times New Roman" w:hAnsi="Times New Roman"/>
                <w:b/>
              </w:rPr>
            </w:pPr>
            <w:r w:rsidRPr="00192288">
              <w:rPr>
                <w:rFonts w:ascii="Times New Roman" w:hAnsi="Times New Roman"/>
              </w:rPr>
              <w:t>будь-які витрати на переліт, транспорт або проживання.</w:t>
            </w:r>
          </w:p>
        </w:tc>
      </w:tr>
      <w:tr w:rsidR="009D459F" w:rsidRPr="00E50B45" w14:paraId="472EB086" w14:textId="77777777" w:rsidTr="00E1258E">
        <w:tc>
          <w:tcPr>
            <w:tcW w:w="500" w:type="dxa"/>
          </w:tcPr>
          <w:p w14:paraId="2CEC045A" w14:textId="77777777" w:rsidR="009D459F" w:rsidRPr="00E50B45" w:rsidRDefault="009D459F" w:rsidP="009D459F">
            <w:pPr>
              <w:jc w:val="center"/>
              <w:rPr>
                <w:rFonts w:ascii="Times New Roman" w:hAnsi="Times New Roman" w:cs="Times New Roman"/>
              </w:rPr>
            </w:pPr>
            <w:r w:rsidRPr="00E50B45">
              <w:rPr>
                <w:rFonts w:ascii="Times New Roman" w:hAnsi="Times New Roman" w:cs="Times New Roman"/>
              </w:rPr>
              <w:lastRenderedPageBreak/>
              <w:t>8</w:t>
            </w:r>
          </w:p>
        </w:tc>
        <w:tc>
          <w:tcPr>
            <w:tcW w:w="2614" w:type="dxa"/>
          </w:tcPr>
          <w:p w14:paraId="756FB69A" w14:textId="77777777" w:rsidR="009D459F" w:rsidRPr="00E50B45" w:rsidRDefault="009D459F" w:rsidP="009D459F">
            <w:pPr>
              <w:rPr>
                <w:rFonts w:ascii="Times New Roman" w:hAnsi="Times New Roman" w:cs="Times New Roman"/>
              </w:rPr>
            </w:pPr>
            <w:r w:rsidRPr="00E50B45">
              <w:rPr>
                <w:rFonts w:ascii="Times New Roman" w:hAnsi="Times New Roman" w:cs="Times New Roman"/>
              </w:rPr>
              <w:t xml:space="preserve">Ліміти відповідальності страховика за окремим об’єктом страхування, страховим ризиком та/або страховим випадком, групою </w:t>
            </w:r>
            <w:r w:rsidRPr="00E50B45">
              <w:rPr>
                <w:rFonts w:ascii="Times New Roman" w:hAnsi="Times New Roman" w:cs="Times New Roman"/>
              </w:rPr>
              <w:lastRenderedPageBreak/>
              <w:t>страхових ризиків та/або страхових випадків (за наявності), іншими складовими страхового продукту</w:t>
            </w:r>
          </w:p>
        </w:tc>
        <w:tc>
          <w:tcPr>
            <w:tcW w:w="6515" w:type="dxa"/>
          </w:tcPr>
          <w:p w14:paraId="59BD1DD7" w14:textId="77777777" w:rsidR="009D459F" w:rsidRPr="00E50B45" w:rsidRDefault="00C668CA" w:rsidP="00C668CA">
            <w:pPr>
              <w:jc w:val="both"/>
              <w:rPr>
                <w:rFonts w:ascii="Times New Roman" w:hAnsi="Times New Roman" w:cs="Times New Roman"/>
              </w:rPr>
            </w:pPr>
            <w:r w:rsidRPr="00E50B45">
              <w:rPr>
                <w:rFonts w:ascii="Times New Roman" w:hAnsi="Times New Roman" w:cs="Times New Roman"/>
              </w:rPr>
              <w:lastRenderedPageBreak/>
              <w:t xml:space="preserve">Страхова сума (ліміт відповідальності) </w:t>
            </w:r>
            <w:r w:rsidR="005C38E2" w:rsidRPr="00E50B45">
              <w:rPr>
                <w:rFonts w:ascii="Times New Roman" w:hAnsi="Times New Roman" w:cs="Times New Roman"/>
              </w:rPr>
              <w:t>для кожної окремої Застрахованої особи встановлюється Договором. Страхова сума є агрегатною, тобто розмір страхової суми після виплати страхового відшкодування зменшується на розмір здійсненої виплати.</w:t>
            </w:r>
          </w:p>
        </w:tc>
      </w:tr>
      <w:tr w:rsidR="009D459F" w:rsidRPr="00E50B45" w14:paraId="60902C18" w14:textId="77777777" w:rsidTr="00E1258E">
        <w:tc>
          <w:tcPr>
            <w:tcW w:w="500" w:type="dxa"/>
          </w:tcPr>
          <w:p w14:paraId="6536E257" w14:textId="77777777" w:rsidR="009D459F" w:rsidRPr="00E50B45" w:rsidRDefault="009D459F" w:rsidP="009D459F">
            <w:pPr>
              <w:jc w:val="center"/>
              <w:rPr>
                <w:rFonts w:ascii="Times New Roman" w:hAnsi="Times New Roman" w:cs="Times New Roman"/>
              </w:rPr>
            </w:pPr>
            <w:r w:rsidRPr="00E50B45">
              <w:rPr>
                <w:rFonts w:ascii="Times New Roman" w:hAnsi="Times New Roman" w:cs="Times New Roman"/>
              </w:rPr>
              <w:t>9</w:t>
            </w:r>
          </w:p>
        </w:tc>
        <w:tc>
          <w:tcPr>
            <w:tcW w:w="2614" w:type="dxa"/>
          </w:tcPr>
          <w:p w14:paraId="0595FF66" w14:textId="77777777" w:rsidR="009D459F" w:rsidRPr="00E50B45" w:rsidRDefault="009D459F" w:rsidP="009D459F">
            <w:pPr>
              <w:rPr>
                <w:rFonts w:ascii="Times New Roman" w:hAnsi="Times New Roman" w:cs="Times New Roman"/>
              </w:rPr>
            </w:pPr>
            <w:r w:rsidRPr="00E50B45">
              <w:rPr>
                <w:rFonts w:ascii="Times New Roman" w:hAnsi="Times New Roman" w:cs="Times New Roman"/>
              </w:rPr>
              <w:t>Порядок розрахунку та умови здійснення страхових виплат</w:t>
            </w:r>
          </w:p>
        </w:tc>
        <w:tc>
          <w:tcPr>
            <w:tcW w:w="6515" w:type="dxa"/>
          </w:tcPr>
          <w:p w14:paraId="66738CB9" w14:textId="77777777" w:rsidR="00D656D7" w:rsidRPr="00E50B45" w:rsidRDefault="00D656D7" w:rsidP="00D656D7">
            <w:pPr>
              <w:jc w:val="both"/>
              <w:rPr>
                <w:rFonts w:ascii="Times New Roman" w:hAnsi="Times New Roman" w:cs="Times New Roman"/>
                <w:b/>
              </w:rPr>
            </w:pPr>
            <w:r w:rsidRPr="00E50B45">
              <w:rPr>
                <w:rFonts w:ascii="Times New Roman" w:hAnsi="Times New Roman" w:cs="Times New Roman"/>
                <w:b/>
              </w:rPr>
              <w:t>Порядок розрахунку страхових виплат:</w:t>
            </w:r>
          </w:p>
          <w:p w14:paraId="79EA7689" w14:textId="77777777" w:rsidR="00111A4F" w:rsidRPr="00E50B45" w:rsidRDefault="00111A4F" w:rsidP="00111A4F">
            <w:pPr>
              <w:pStyle w:val="a6"/>
              <w:numPr>
                <w:ilvl w:val="0"/>
                <w:numId w:val="21"/>
              </w:numPr>
              <w:ind w:left="0" w:firstLine="391"/>
              <w:jc w:val="both"/>
              <w:rPr>
                <w:rFonts w:ascii="Times New Roman" w:hAnsi="Times New Roman" w:cs="Times New Roman"/>
              </w:rPr>
            </w:pPr>
            <w:r w:rsidRPr="00E50B45">
              <w:rPr>
                <w:rFonts w:ascii="Times New Roman" w:hAnsi="Times New Roman" w:cs="Times New Roman"/>
              </w:rPr>
              <w:t>Страховик здійснює страхову виплату шляхом оплати вартості медичної допомоги, медичних та інших послуг,  лікарських засобів та / або медичних виробів в обсязі, що зазначений у Програмі страхування для конкретної Застрахованої особи за Договором страхування.</w:t>
            </w:r>
          </w:p>
          <w:p w14:paraId="32D2641A" w14:textId="77777777" w:rsidR="00111A4F" w:rsidRPr="00E50B45" w:rsidRDefault="00111A4F" w:rsidP="00111A4F">
            <w:pPr>
              <w:pStyle w:val="a6"/>
              <w:numPr>
                <w:ilvl w:val="0"/>
                <w:numId w:val="21"/>
              </w:numPr>
              <w:ind w:left="0" w:firstLine="391"/>
              <w:jc w:val="both"/>
              <w:rPr>
                <w:rFonts w:ascii="Times New Roman" w:hAnsi="Times New Roman" w:cs="Times New Roman"/>
              </w:rPr>
            </w:pPr>
            <w:r w:rsidRPr="00E50B45">
              <w:rPr>
                <w:rFonts w:ascii="Times New Roman" w:hAnsi="Times New Roman" w:cs="Times New Roman"/>
              </w:rPr>
              <w:t>Розмір страхової виплати дорівнює вартості медичної допомоги, медичних та інших послуг, лікарських засобів та/або медичних виробів, передбачених Програмою страхування, але не більше страхової суми, встановленої Договором страхування та/або лімітів страхової суми на послуги/захворювання, передбачені умовами Програми страхування.</w:t>
            </w:r>
          </w:p>
          <w:p w14:paraId="4C56F683" w14:textId="77777777" w:rsidR="00111A4F" w:rsidRPr="00E50B45" w:rsidRDefault="00111A4F" w:rsidP="00111A4F">
            <w:pPr>
              <w:pStyle w:val="a6"/>
              <w:numPr>
                <w:ilvl w:val="0"/>
                <w:numId w:val="21"/>
              </w:numPr>
              <w:ind w:left="0" w:firstLine="391"/>
              <w:jc w:val="both"/>
              <w:rPr>
                <w:rFonts w:ascii="Times New Roman" w:hAnsi="Times New Roman" w:cs="Times New Roman"/>
              </w:rPr>
            </w:pPr>
            <w:r w:rsidRPr="00E50B45">
              <w:rPr>
                <w:rFonts w:ascii="Times New Roman" w:hAnsi="Times New Roman" w:cs="Times New Roman"/>
              </w:rPr>
              <w:t>Страховик  не оплачує частину вартості лікування, що перевищує встановлену Договором страхування страхову суму, а у випадку встановлення лімітів відповідальності на окремі послуги в рамках Програми страхування – частину вартості лікування, що перевищує цей ліміт.</w:t>
            </w:r>
          </w:p>
          <w:p w14:paraId="3F3BDADA" w14:textId="77777777" w:rsidR="00D656D7" w:rsidRPr="00E50B45" w:rsidRDefault="00D656D7" w:rsidP="00D656D7">
            <w:pPr>
              <w:pStyle w:val="a6"/>
              <w:ind w:left="391"/>
              <w:jc w:val="both"/>
              <w:rPr>
                <w:rFonts w:ascii="Times New Roman" w:hAnsi="Times New Roman" w:cs="Times New Roman"/>
                <w:bCs/>
              </w:rPr>
            </w:pPr>
          </w:p>
          <w:p w14:paraId="7647C02C" w14:textId="77777777" w:rsidR="00D656D7" w:rsidRPr="00E50B45" w:rsidRDefault="00D656D7" w:rsidP="00D656D7">
            <w:pPr>
              <w:jc w:val="both"/>
              <w:rPr>
                <w:rFonts w:ascii="Times New Roman" w:hAnsi="Times New Roman" w:cs="Times New Roman"/>
                <w:b/>
              </w:rPr>
            </w:pPr>
            <w:r w:rsidRPr="00E50B45">
              <w:rPr>
                <w:rFonts w:ascii="Times New Roman" w:hAnsi="Times New Roman" w:cs="Times New Roman"/>
                <w:b/>
              </w:rPr>
              <w:t>Умови здійснення страхових виплат:</w:t>
            </w:r>
          </w:p>
          <w:p w14:paraId="39A4562A" w14:textId="77777777" w:rsidR="00111A4F" w:rsidRPr="00E50B45" w:rsidRDefault="00111A4F" w:rsidP="00111A4F">
            <w:pPr>
              <w:jc w:val="both"/>
              <w:rPr>
                <w:rFonts w:ascii="Times New Roman" w:hAnsi="Times New Roman" w:cs="Times New Roman"/>
              </w:rPr>
            </w:pPr>
            <w:r w:rsidRPr="00E50B45">
              <w:rPr>
                <w:rFonts w:ascii="Times New Roman" w:hAnsi="Times New Roman" w:cs="Times New Roman"/>
              </w:rPr>
              <w:t>Страхова виплата здійснюється:</w:t>
            </w:r>
          </w:p>
          <w:p w14:paraId="708A5E99" w14:textId="77777777" w:rsidR="00111A4F" w:rsidRPr="00E50B45" w:rsidRDefault="00111A4F" w:rsidP="00111A4F">
            <w:pPr>
              <w:pStyle w:val="a6"/>
              <w:numPr>
                <w:ilvl w:val="0"/>
                <w:numId w:val="21"/>
              </w:numPr>
              <w:ind w:left="0" w:firstLine="391"/>
              <w:jc w:val="both"/>
              <w:rPr>
                <w:rFonts w:ascii="Times New Roman" w:hAnsi="Times New Roman" w:cs="Times New Roman"/>
              </w:rPr>
            </w:pPr>
            <w:r w:rsidRPr="00E50B45">
              <w:rPr>
                <w:rFonts w:ascii="Times New Roman" w:hAnsi="Times New Roman" w:cs="Times New Roman"/>
              </w:rPr>
              <w:t>закладам охорони здоров’я на умовах, передбачених договором, укладеним між Страховиком та такими закладами, на підставі документів, що підтверджують надані ними послуги (відпущені медикаменти та витратні матеріали) та їх вартість;</w:t>
            </w:r>
          </w:p>
          <w:p w14:paraId="075C0F84" w14:textId="77777777" w:rsidR="00D656D7" w:rsidRPr="00E50B45" w:rsidRDefault="00111A4F" w:rsidP="00111A4F">
            <w:pPr>
              <w:pStyle w:val="a6"/>
              <w:numPr>
                <w:ilvl w:val="0"/>
                <w:numId w:val="21"/>
              </w:numPr>
              <w:ind w:left="0" w:firstLine="391"/>
              <w:jc w:val="both"/>
              <w:rPr>
                <w:rFonts w:ascii="Times New Roman" w:hAnsi="Times New Roman" w:cs="Times New Roman"/>
              </w:rPr>
            </w:pPr>
            <w:r w:rsidRPr="00E50B45">
              <w:rPr>
                <w:rFonts w:ascii="Times New Roman" w:hAnsi="Times New Roman" w:cs="Times New Roman"/>
              </w:rPr>
              <w:t>Застрахованій особі (її законному представнику, спадкоємцю), у разі самостійної оплати медичної допомоги (у випадках передбачених Договором страхування), після надання Застрахованою особою (її законним представником, спадкоємцем) всіх необхідних документів, що підтверджують настання страхового випадку.</w:t>
            </w:r>
          </w:p>
          <w:p w14:paraId="71CBFF36" w14:textId="77777777" w:rsidR="00111A4F" w:rsidRPr="00E50B45" w:rsidRDefault="00111A4F" w:rsidP="00111A4F">
            <w:pPr>
              <w:tabs>
                <w:tab w:val="left" w:pos="284"/>
              </w:tabs>
              <w:jc w:val="both"/>
              <w:rPr>
                <w:rFonts w:ascii="Times New Roman" w:hAnsi="Times New Roman" w:cs="Times New Roman"/>
                <w:b/>
              </w:rPr>
            </w:pPr>
          </w:p>
          <w:p w14:paraId="3A0AA6AA" w14:textId="77777777" w:rsidR="00D656D7" w:rsidRPr="00E50B45" w:rsidRDefault="00D656D7" w:rsidP="00D656D7">
            <w:pPr>
              <w:tabs>
                <w:tab w:val="left" w:pos="284"/>
              </w:tabs>
              <w:jc w:val="both"/>
              <w:rPr>
                <w:rFonts w:ascii="Times New Roman" w:hAnsi="Times New Roman" w:cs="Times New Roman"/>
                <w:b/>
              </w:rPr>
            </w:pPr>
            <w:r w:rsidRPr="00E50B45">
              <w:rPr>
                <w:rFonts w:ascii="Times New Roman" w:hAnsi="Times New Roman" w:cs="Times New Roman"/>
                <w:b/>
              </w:rPr>
              <w:t>Строки прийняття рішення про страхову виплату:</w:t>
            </w:r>
          </w:p>
          <w:p w14:paraId="45A89EE6" w14:textId="77777777" w:rsidR="00111A4F" w:rsidRPr="00E50B45" w:rsidRDefault="00111A4F" w:rsidP="00111A4F">
            <w:pPr>
              <w:jc w:val="both"/>
              <w:rPr>
                <w:rFonts w:ascii="Times New Roman" w:hAnsi="Times New Roman" w:cs="Times New Roman"/>
              </w:rPr>
            </w:pPr>
            <w:r w:rsidRPr="00E50B45">
              <w:rPr>
                <w:rFonts w:ascii="Times New Roman" w:hAnsi="Times New Roman" w:cs="Times New Roman"/>
              </w:rPr>
              <w:t>Рішення про здійснення страхової виплати безпосередньо Застрахованій особі (її законному представнику, спадкоємцю) приймається протягом 10 (десяти) робочих днів від дати подання всіх необхідних документів Застрахованою особою.</w:t>
            </w:r>
          </w:p>
          <w:p w14:paraId="70E4C0E8" w14:textId="77777777" w:rsidR="00D656D7" w:rsidRPr="00E50B45" w:rsidRDefault="00D656D7" w:rsidP="00D656D7">
            <w:pPr>
              <w:tabs>
                <w:tab w:val="left" w:pos="284"/>
              </w:tabs>
              <w:jc w:val="both"/>
              <w:rPr>
                <w:rFonts w:ascii="Times New Roman" w:hAnsi="Times New Roman" w:cs="Times New Roman"/>
                <w:b/>
              </w:rPr>
            </w:pPr>
          </w:p>
          <w:p w14:paraId="12C97EF1" w14:textId="77777777" w:rsidR="00D656D7" w:rsidRPr="00E50B45" w:rsidRDefault="00D656D7" w:rsidP="00D656D7">
            <w:pPr>
              <w:tabs>
                <w:tab w:val="left" w:pos="284"/>
              </w:tabs>
              <w:jc w:val="both"/>
              <w:rPr>
                <w:rFonts w:ascii="Times New Roman" w:hAnsi="Times New Roman" w:cs="Times New Roman"/>
                <w:b/>
              </w:rPr>
            </w:pPr>
            <w:r w:rsidRPr="00E50B45">
              <w:rPr>
                <w:rFonts w:ascii="Times New Roman" w:hAnsi="Times New Roman" w:cs="Times New Roman"/>
                <w:b/>
              </w:rPr>
              <w:t>Виплата страхового відшкодування здійснюється у строк:</w:t>
            </w:r>
          </w:p>
          <w:p w14:paraId="5717A45D" w14:textId="77777777" w:rsidR="00D656D7" w:rsidRPr="00E50B45" w:rsidRDefault="00111A4F" w:rsidP="00111A4F">
            <w:pPr>
              <w:jc w:val="both"/>
              <w:rPr>
                <w:rFonts w:ascii="Times New Roman" w:hAnsi="Times New Roman" w:cs="Times New Roman"/>
              </w:rPr>
            </w:pPr>
            <w:r w:rsidRPr="00E50B45">
              <w:rPr>
                <w:rFonts w:ascii="Times New Roman" w:hAnsi="Times New Roman" w:cs="Times New Roman"/>
              </w:rPr>
              <w:t>Страхову виплату Застрахованій особі (її законному представнику, спадкоємцю) Страховик здійснює протягом 15 (п’ятнадцяти) робочих днів з дня прийняття  рішення про страхову виплату.</w:t>
            </w:r>
          </w:p>
          <w:p w14:paraId="41096232" w14:textId="77777777" w:rsidR="00111A4F" w:rsidRPr="00E50B45" w:rsidRDefault="00111A4F" w:rsidP="00D656D7">
            <w:pPr>
              <w:pStyle w:val="a6"/>
              <w:ind w:left="391"/>
              <w:jc w:val="both"/>
              <w:rPr>
                <w:rFonts w:ascii="Times New Roman" w:hAnsi="Times New Roman" w:cs="Times New Roman"/>
              </w:rPr>
            </w:pPr>
          </w:p>
          <w:p w14:paraId="2008ECE9" w14:textId="77777777" w:rsidR="009D459F" w:rsidRPr="00E50B45" w:rsidRDefault="00111A4F" w:rsidP="00D656D7">
            <w:pPr>
              <w:tabs>
                <w:tab w:val="left" w:pos="284"/>
              </w:tabs>
              <w:jc w:val="both"/>
              <w:rPr>
                <w:rFonts w:ascii="Times New Roman" w:hAnsi="Times New Roman" w:cs="Times New Roman"/>
              </w:rPr>
            </w:pPr>
            <w:r w:rsidRPr="00E50B45">
              <w:rPr>
                <w:rFonts w:ascii="Times New Roman" w:hAnsi="Times New Roman" w:cs="Times New Roman"/>
              </w:rPr>
              <w:t>Рішення про відмову у здійсненні страхової виплати приймається Страховиком у строк не більше 30 (тридцяти) календарних днів з дня отримання документів, що підтверджують факт настання страхового випадку та розмір збитків, і повідомляється в письмовій формі з мотивованим обґрунтуванням причин відмови протягом 10 (десяти) робочих днів з моменту прийняття такого рішення.</w:t>
            </w:r>
          </w:p>
          <w:p w14:paraId="11756AD5" w14:textId="77777777" w:rsidR="00111A4F" w:rsidRPr="00E50B45" w:rsidRDefault="00111A4F" w:rsidP="00D656D7">
            <w:pPr>
              <w:tabs>
                <w:tab w:val="left" w:pos="284"/>
              </w:tabs>
              <w:jc w:val="both"/>
              <w:rPr>
                <w:rFonts w:ascii="Times New Roman" w:hAnsi="Times New Roman" w:cs="Times New Roman"/>
              </w:rPr>
            </w:pPr>
          </w:p>
        </w:tc>
      </w:tr>
      <w:tr w:rsidR="009D459F" w:rsidRPr="00E50B45" w14:paraId="12F32FEB" w14:textId="77777777" w:rsidTr="00E1258E">
        <w:tc>
          <w:tcPr>
            <w:tcW w:w="500" w:type="dxa"/>
          </w:tcPr>
          <w:p w14:paraId="15F86FD6" w14:textId="77777777" w:rsidR="009D459F" w:rsidRPr="00E50B45" w:rsidRDefault="009D459F" w:rsidP="009D459F">
            <w:pPr>
              <w:jc w:val="center"/>
              <w:rPr>
                <w:rFonts w:ascii="Times New Roman" w:hAnsi="Times New Roman" w:cs="Times New Roman"/>
              </w:rPr>
            </w:pPr>
            <w:r w:rsidRPr="00E50B45">
              <w:rPr>
                <w:rFonts w:ascii="Times New Roman" w:hAnsi="Times New Roman" w:cs="Times New Roman"/>
              </w:rPr>
              <w:t>10</w:t>
            </w:r>
          </w:p>
        </w:tc>
        <w:tc>
          <w:tcPr>
            <w:tcW w:w="2614" w:type="dxa"/>
          </w:tcPr>
          <w:p w14:paraId="76E7136B" w14:textId="77777777" w:rsidR="009D459F" w:rsidRPr="00E50B45" w:rsidRDefault="009D459F" w:rsidP="009D459F">
            <w:pPr>
              <w:rPr>
                <w:rFonts w:ascii="Times New Roman" w:hAnsi="Times New Roman" w:cs="Times New Roman"/>
              </w:rPr>
            </w:pPr>
            <w:r w:rsidRPr="00E50B45">
              <w:rPr>
                <w:rFonts w:ascii="Times New Roman" w:hAnsi="Times New Roman" w:cs="Times New Roman"/>
              </w:rPr>
              <w:t xml:space="preserve">Можливі наслідки для споживача в разі невиконання ним </w:t>
            </w:r>
            <w:r w:rsidRPr="00E50B45">
              <w:rPr>
                <w:rFonts w:ascii="Times New Roman" w:hAnsi="Times New Roman" w:cs="Times New Roman"/>
              </w:rPr>
              <w:lastRenderedPageBreak/>
              <w:t>обов’язків, визначених договором страхування,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w:t>
            </w:r>
          </w:p>
        </w:tc>
        <w:tc>
          <w:tcPr>
            <w:tcW w:w="6515" w:type="dxa"/>
          </w:tcPr>
          <w:p w14:paraId="19E0F64C" w14:textId="77777777" w:rsidR="009D459F" w:rsidRPr="00E50B45" w:rsidRDefault="009D459F" w:rsidP="009D459F">
            <w:pPr>
              <w:jc w:val="both"/>
              <w:rPr>
                <w:rFonts w:ascii="Times New Roman" w:hAnsi="Times New Roman" w:cs="Times New Roman"/>
              </w:rPr>
            </w:pPr>
            <w:r w:rsidRPr="00E50B45">
              <w:rPr>
                <w:rFonts w:ascii="Times New Roman" w:hAnsi="Times New Roman" w:cs="Times New Roman"/>
                <w:b/>
              </w:rPr>
              <w:lastRenderedPageBreak/>
              <w:t>Можливі наслідки для споживача в разі невиконання ним обов’язків, визначених договором</w:t>
            </w:r>
            <w:r w:rsidRPr="00E50B45">
              <w:rPr>
                <w:rFonts w:ascii="Times New Roman" w:hAnsi="Times New Roman" w:cs="Times New Roman"/>
              </w:rPr>
              <w:t xml:space="preserve"> </w:t>
            </w:r>
            <w:r w:rsidRPr="00E50B45">
              <w:rPr>
                <w:rFonts w:ascii="Times New Roman" w:hAnsi="Times New Roman" w:cs="Times New Roman"/>
                <w:b/>
              </w:rPr>
              <w:t>страхування</w:t>
            </w:r>
            <w:r w:rsidRPr="00E50B45">
              <w:rPr>
                <w:rFonts w:ascii="Times New Roman" w:hAnsi="Times New Roman" w:cs="Times New Roman"/>
              </w:rPr>
              <w:t>:</w:t>
            </w:r>
          </w:p>
          <w:p w14:paraId="66556FFD" w14:textId="77777777" w:rsidR="009D459F" w:rsidRPr="00E50B45" w:rsidRDefault="009D459F" w:rsidP="00B93594">
            <w:pPr>
              <w:pStyle w:val="a6"/>
              <w:numPr>
                <w:ilvl w:val="0"/>
                <w:numId w:val="21"/>
              </w:numPr>
              <w:ind w:left="0" w:firstLine="391"/>
              <w:jc w:val="both"/>
              <w:rPr>
                <w:rFonts w:ascii="Times New Roman" w:hAnsi="Times New Roman" w:cs="Times New Roman"/>
              </w:rPr>
            </w:pPr>
            <w:r w:rsidRPr="00E50B45">
              <w:rPr>
                <w:rFonts w:ascii="Times New Roman" w:hAnsi="Times New Roman" w:cs="Times New Roman"/>
              </w:rPr>
              <w:t>Відмова у страховій виплаті:</w:t>
            </w:r>
          </w:p>
          <w:p w14:paraId="76B62775" w14:textId="77777777" w:rsidR="009D459F" w:rsidRPr="00E50B45" w:rsidRDefault="00B93594" w:rsidP="00B93594">
            <w:pPr>
              <w:pStyle w:val="a6"/>
              <w:numPr>
                <w:ilvl w:val="0"/>
                <w:numId w:val="22"/>
              </w:numPr>
              <w:ind w:left="0" w:firstLine="360"/>
              <w:jc w:val="both"/>
              <w:rPr>
                <w:rFonts w:ascii="Times New Roman" w:hAnsi="Times New Roman" w:cs="Times New Roman"/>
              </w:rPr>
            </w:pPr>
            <w:r w:rsidRPr="00E50B45">
              <w:rPr>
                <w:rFonts w:ascii="Times New Roman" w:hAnsi="Times New Roman" w:cs="Times New Roman"/>
              </w:rPr>
              <w:lastRenderedPageBreak/>
              <w:t>несвоєчасне повідомлення Страхувальником (Застрахованою особою, Вигодонабувачем, спадкоємцем)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r w:rsidR="009D459F" w:rsidRPr="00E50B45">
              <w:rPr>
                <w:rFonts w:ascii="Times New Roman" w:hAnsi="Times New Roman" w:cs="Times New Roman"/>
              </w:rPr>
              <w:t>;</w:t>
            </w:r>
          </w:p>
          <w:p w14:paraId="45149895" w14:textId="77777777" w:rsidR="009D459F" w:rsidRPr="00E50B45" w:rsidRDefault="009D459F" w:rsidP="00B93594">
            <w:pPr>
              <w:pStyle w:val="a6"/>
              <w:numPr>
                <w:ilvl w:val="0"/>
                <w:numId w:val="22"/>
              </w:numPr>
              <w:ind w:left="0" w:firstLine="360"/>
              <w:jc w:val="both"/>
              <w:rPr>
                <w:rFonts w:ascii="Times New Roman" w:hAnsi="Times New Roman" w:cs="Times New Roman"/>
              </w:rPr>
            </w:pPr>
            <w:r w:rsidRPr="00E50B45">
              <w:rPr>
                <w:rFonts w:ascii="Times New Roman" w:hAnsi="Times New Roman" w:cs="Times New Roman"/>
              </w:rPr>
              <w:t xml:space="preserve">в разі настання події у періоді страхування, за який не сплачений страховий платіж. </w:t>
            </w:r>
          </w:p>
          <w:p w14:paraId="422E6751" w14:textId="77777777" w:rsidR="009D459F" w:rsidRPr="00E50B45" w:rsidRDefault="009D459F" w:rsidP="00B93594">
            <w:pPr>
              <w:pStyle w:val="a6"/>
              <w:numPr>
                <w:ilvl w:val="0"/>
                <w:numId w:val="21"/>
              </w:numPr>
              <w:ind w:left="0" w:firstLine="391"/>
              <w:jc w:val="both"/>
              <w:rPr>
                <w:rFonts w:ascii="Times New Roman" w:hAnsi="Times New Roman" w:cs="Times New Roman"/>
              </w:rPr>
            </w:pPr>
            <w:r w:rsidRPr="00E50B45">
              <w:rPr>
                <w:rFonts w:ascii="Times New Roman" w:hAnsi="Times New Roman" w:cs="Times New Roman"/>
              </w:rPr>
              <w:t>Припинення дії договору страхування та втрата ним чинності:</w:t>
            </w:r>
          </w:p>
          <w:p w14:paraId="093E6A71" w14:textId="77777777" w:rsidR="003863BC" w:rsidRPr="00E50B45" w:rsidRDefault="003863BC" w:rsidP="003863BC">
            <w:pPr>
              <w:pStyle w:val="a6"/>
              <w:numPr>
                <w:ilvl w:val="0"/>
                <w:numId w:val="22"/>
              </w:numPr>
              <w:ind w:left="0" w:firstLine="360"/>
              <w:jc w:val="both"/>
              <w:rPr>
                <w:rFonts w:ascii="Times New Roman" w:hAnsi="Times New Roman" w:cs="Times New Roman"/>
                <w:color w:val="000000"/>
              </w:rPr>
            </w:pPr>
            <w:r w:rsidRPr="00E50B45">
              <w:rPr>
                <w:rFonts w:ascii="Times New Roman" w:hAnsi="Times New Roman" w:cs="Times New Roman"/>
              </w:rPr>
              <w:t xml:space="preserve">несплати Страхувальником страхової премії (або відповідної її частини) у встановлені Договором строки та у визначених розмірах. При цьому дія Договору автоматично припиняється з 00:00 годин 10 (десятого) дня, що йде за днем, зазначеним як строк внесення чергової частини страхової премії. </w:t>
            </w:r>
          </w:p>
          <w:p w14:paraId="3A8626A0" w14:textId="77777777" w:rsidR="009D459F" w:rsidRPr="00E50B45" w:rsidRDefault="009D459F" w:rsidP="003863BC">
            <w:pPr>
              <w:pStyle w:val="a6"/>
              <w:numPr>
                <w:ilvl w:val="0"/>
                <w:numId w:val="21"/>
              </w:numPr>
              <w:ind w:left="0" w:firstLine="391"/>
              <w:jc w:val="both"/>
              <w:rPr>
                <w:rFonts w:ascii="Times New Roman" w:hAnsi="Times New Roman" w:cs="Times New Roman"/>
                <w:color w:val="000000"/>
              </w:rPr>
            </w:pPr>
            <w:r w:rsidRPr="00E50B45">
              <w:rPr>
                <w:rFonts w:ascii="Times New Roman" w:hAnsi="Times New Roman" w:cs="Times New Roman"/>
              </w:rPr>
              <w:t>Призупинення</w:t>
            </w:r>
            <w:r w:rsidRPr="00E50B45">
              <w:rPr>
                <w:rFonts w:ascii="Times New Roman" w:hAnsi="Times New Roman" w:cs="Times New Roman"/>
                <w:color w:val="000000"/>
              </w:rPr>
              <w:t xml:space="preserve"> дії страхового захисту по договору страхування:</w:t>
            </w:r>
          </w:p>
          <w:p w14:paraId="47849D18" w14:textId="77777777" w:rsidR="00E50B45" w:rsidRPr="00E50B45" w:rsidRDefault="00537FC0" w:rsidP="00537FC0">
            <w:pPr>
              <w:pStyle w:val="a6"/>
              <w:numPr>
                <w:ilvl w:val="0"/>
                <w:numId w:val="22"/>
              </w:numPr>
              <w:ind w:left="0" w:firstLine="360"/>
              <w:jc w:val="both"/>
              <w:rPr>
                <w:rFonts w:ascii="Times New Roman" w:hAnsi="Times New Roman" w:cs="Times New Roman"/>
                <w:color w:val="000000"/>
              </w:rPr>
            </w:pPr>
            <w:r w:rsidRPr="00E50B45">
              <w:rPr>
                <w:rFonts w:ascii="Times New Roman" w:hAnsi="Times New Roman" w:cs="Times New Roman"/>
                <w:color w:val="000000"/>
              </w:rPr>
              <w:t xml:space="preserve">У випадку несплати чергової частини страхової премії у встановлені цим Договором строки та у визначених розмірах, страховий захист по цьому Договору призупиняється з 00:00 годин дня, що визначений як строк внесення страхової премії або її чергової частини. </w:t>
            </w:r>
          </w:p>
          <w:p w14:paraId="458B7ACF" w14:textId="77777777" w:rsidR="009D459F" w:rsidRPr="00E50B45" w:rsidRDefault="00537FC0" w:rsidP="00E50B45">
            <w:pPr>
              <w:jc w:val="both"/>
              <w:rPr>
                <w:rFonts w:ascii="Times New Roman" w:hAnsi="Times New Roman" w:cs="Times New Roman"/>
                <w:color w:val="000000"/>
              </w:rPr>
            </w:pPr>
            <w:r w:rsidRPr="00E50B45">
              <w:rPr>
                <w:rFonts w:ascii="Times New Roman" w:hAnsi="Times New Roman" w:cs="Times New Roman"/>
                <w:color w:val="000000"/>
              </w:rPr>
              <w:t xml:space="preserve">Якщо чергова частина страхової премії за цим Договором оплачена у період 10 (десять) днів від дати, яка визначена у Договорі як дата сплати чергової частини страхового платежу, Страховий захист відновлює свою дію з 00:00 годин, наступного за днем зарахування коштів на рахунок Страховика без застосування нового Періоду очікування. </w:t>
            </w:r>
            <w:r w:rsidRPr="00E50B45">
              <w:rPr>
                <w:rFonts w:ascii="Times New Roman" w:hAnsi="Times New Roman" w:cs="Times New Roman"/>
                <w:b/>
                <w:bCs/>
                <w:color w:val="000000"/>
              </w:rPr>
              <w:t>Страховик не несе зобов’язань за цим Договором в період призупинення дії страхового захисту</w:t>
            </w:r>
            <w:r w:rsidRPr="00E50B45">
              <w:rPr>
                <w:rFonts w:ascii="Times New Roman" w:hAnsi="Times New Roman" w:cs="Times New Roman"/>
                <w:color w:val="000000"/>
              </w:rPr>
              <w:t xml:space="preserve">, при цьому призупинення страхового захисту не впливає на строк дії Договору страхування, дата закінчення строку дії Договору залишається незмінною. </w:t>
            </w:r>
          </w:p>
        </w:tc>
      </w:tr>
      <w:tr w:rsidR="009D459F" w:rsidRPr="00E50B45" w14:paraId="246DBF54" w14:textId="77777777" w:rsidTr="00E1258E">
        <w:tc>
          <w:tcPr>
            <w:tcW w:w="500" w:type="dxa"/>
          </w:tcPr>
          <w:p w14:paraId="1682003F" w14:textId="77777777" w:rsidR="009D459F" w:rsidRPr="00E50B45" w:rsidRDefault="009D459F" w:rsidP="009D459F">
            <w:pPr>
              <w:jc w:val="center"/>
              <w:rPr>
                <w:rFonts w:ascii="Times New Roman" w:hAnsi="Times New Roman" w:cs="Times New Roman"/>
              </w:rPr>
            </w:pPr>
            <w:r w:rsidRPr="00E50B45">
              <w:rPr>
                <w:rFonts w:ascii="Times New Roman" w:hAnsi="Times New Roman" w:cs="Times New Roman"/>
              </w:rPr>
              <w:lastRenderedPageBreak/>
              <w:t>11</w:t>
            </w:r>
          </w:p>
        </w:tc>
        <w:tc>
          <w:tcPr>
            <w:tcW w:w="2614" w:type="dxa"/>
          </w:tcPr>
          <w:p w14:paraId="14503B5E" w14:textId="77777777" w:rsidR="009D459F" w:rsidRPr="00E50B45" w:rsidRDefault="009D459F" w:rsidP="009D459F">
            <w:pPr>
              <w:rPr>
                <w:rFonts w:ascii="Times New Roman" w:hAnsi="Times New Roman" w:cs="Times New Roman"/>
              </w:rPr>
            </w:pPr>
            <w:r w:rsidRPr="00E50B45">
              <w:rPr>
                <w:rFonts w:ascii="Times New Roman" w:hAnsi="Times New Roman" w:cs="Times New Roman"/>
              </w:rPr>
              <w:t>Інформація про можливість придбати страховий продукт окремо, якщо такий продукт пропонується разом із супутнім  та/або додатковим товаром, роботою або послугою, що не є страховою, як складова одного пакета або договору</w:t>
            </w:r>
          </w:p>
        </w:tc>
        <w:tc>
          <w:tcPr>
            <w:tcW w:w="6515" w:type="dxa"/>
          </w:tcPr>
          <w:p w14:paraId="65024DC1" w14:textId="77777777" w:rsidR="009D459F" w:rsidRPr="00E50B45" w:rsidRDefault="009D459F" w:rsidP="009D459F">
            <w:pPr>
              <w:jc w:val="both"/>
              <w:rPr>
                <w:rFonts w:ascii="Times New Roman" w:hAnsi="Times New Roman" w:cs="Times New Roman"/>
              </w:rPr>
            </w:pPr>
            <w:r w:rsidRPr="00E50B45">
              <w:rPr>
                <w:rFonts w:ascii="Times New Roman" w:hAnsi="Times New Roman" w:cs="Times New Roman"/>
              </w:rPr>
              <w:t>Страховий продукт не є додатковим до інших товарів, робіт або послуг, що не є страховими.</w:t>
            </w:r>
          </w:p>
        </w:tc>
      </w:tr>
      <w:tr w:rsidR="009D459F" w:rsidRPr="00E50B45" w14:paraId="57083B6D" w14:textId="77777777" w:rsidTr="00E1258E">
        <w:tc>
          <w:tcPr>
            <w:tcW w:w="500" w:type="dxa"/>
          </w:tcPr>
          <w:p w14:paraId="2151C7AB" w14:textId="77777777" w:rsidR="009D459F" w:rsidRPr="00E50B45" w:rsidRDefault="009D459F" w:rsidP="009D459F">
            <w:pPr>
              <w:jc w:val="center"/>
              <w:rPr>
                <w:rFonts w:ascii="Times New Roman" w:hAnsi="Times New Roman" w:cs="Times New Roman"/>
              </w:rPr>
            </w:pPr>
            <w:r w:rsidRPr="00E50B45">
              <w:rPr>
                <w:rFonts w:ascii="Times New Roman" w:hAnsi="Times New Roman" w:cs="Times New Roman"/>
              </w:rPr>
              <w:t>12</w:t>
            </w:r>
          </w:p>
        </w:tc>
        <w:tc>
          <w:tcPr>
            <w:tcW w:w="2614" w:type="dxa"/>
          </w:tcPr>
          <w:p w14:paraId="5965AFE7" w14:textId="77777777" w:rsidR="009D459F" w:rsidRPr="00E50B45" w:rsidRDefault="009D459F" w:rsidP="009D459F">
            <w:pPr>
              <w:rPr>
                <w:rFonts w:ascii="Times New Roman" w:hAnsi="Times New Roman" w:cs="Times New Roman"/>
              </w:rPr>
            </w:pPr>
            <w:r w:rsidRPr="00E50B45">
              <w:rPr>
                <w:rFonts w:ascii="Times New Roman" w:hAnsi="Times New Roman" w:cs="Times New Roman"/>
              </w:rPr>
              <w:t>Умови отримання знижки на страховий продукт та акційні пропозиції страховика (за наявності), включаючи термін їх дії.</w:t>
            </w:r>
          </w:p>
        </w:tc>
        <w:tc>
          <w:tcPr>
            <w:tcW w:w="6515" w:type="dxa"/>
          </w:tcPr>
          <w:p w14:paraId="2D1A2762" w14:textId="77777777" w:rsidR="009D459F" w:rsidRPr="00E50B45" w:rsidRDefault="009D459F" w:rsidP="009D459F">
            <w:pPr>
              <w:jc w:val="both"/>
              <w:rPr>
                <w:rFonts w:ascii="Times New Roman" w:hAnsi="Times New Roman" w:cs="Times New Roman"/>
              </w:rPr>
            </w:pPr>
            <w:r w:rsidRPr="00E50B45">
              <w:rPr>
                <w:rFonts w:ascii="Times New Roman" w:hAnsi="Times New Roman" w:cs="Times New Roman"/>
              </w:rPr>
              <w:t>Знижки на страховий продукт не передбачені.</w:t>
            </w:r>
          </w:p>
          <w:p w14:paraId="5F6594BF" w14:textId="77777777" w:rsidR="009D459F" w:rsidRPr="00E50B45" w:rsidRDefault="009D459F" w:rsidP="009D459F">
            <w:pPr>
              <w:jc w:val="both"/>
              <w:rPr>
                <w:rFonts w:ascii="Times New Roman" w:hAnsi="Times New Roman" w:cs="Times New Roman"/>
              </w:rPr>
            </w:pPr>
            <w:r w:rsidRPr="00E50B45">
              <w:rPr>
                <w:rFonts w:ascii="Times New Roman" w:hAnsi="Times New Roman" w:cs="Times New Roman"/>
              </w:rPr>
              <w:t>Акційні пропозиції відсутні.</w:t>
            </w:r>
          </w:p>
        </w:tc>
      </w:tr>
      <w:tr w:rsidR="007416FD" w:rsidRPr="00E50B45" w14:paraId="4C9F7AD7" w14:textId="77777777" w:rsidTr="00E1258E">
        <w:tc>
          <w:tcPr>
            <w:tcW w:w="500" w:type="dxa"/>
          </w:tcPr>
          <w:p w14:paraId="71DCAED8" w14:textId="77777777" w:rsidR="007416FD" w:rsidRPr="00C9014D" w:rsidRDefault="007416FD" w:rsidP="007416FD">
            <w:pPr>
              <w:jc w:val="center"/>
              <w:rPr>
                <w:rFonts w:ascii="Times New Roman" w:hAnsi="Times New Roman" w:cs="Times New Roman"/>
              </w:rPr>
            </w:pPr>
            <w:r w:rsidRPr="00C9014D">
              <w:rPr>
                <w:rFonts w:ascii="Times New Roman" w:hAnsi="Times New Roman" w:cs="Times New Roman"/>
              </w:rPr>
              <w:t>13</w:t>
            </w:r>
          </w:p>
        </w:tc>
        <w:tc>
          <w:tcPr>
            <w:tcW w:w="2614" w:type="dxa"/>
          </w:tcPr>
          <w:p w14:paraId="3A2C840A" w14:textId="77777777" w:rsidR="007416FD" w:rsidRPr="00C9014D" w:rsidRDefault="007416FD" w:rsidP="007416FD">
            <w:pPr>
              <w:rPr>
                <w:rFonts w:ascii="Times New Roman" w:hAnsi="Times New Roman" w:cs="Times New Roman"/>
              </w:rPr>
            </w:pPr>
            <w:r w:rsidRPr="00C9014D">
              <w:rPr>
                <w:rFonts w:ascii="Times New Roman" w:hAnsi="Times New Roman" w:cs="Times New Roman"/>
              </w:rPr>
              <w:t xml:space="preserve">Перелік відомостей, що мають істотне значення для оцінки страхового ризику, та/або інформація про інші обставини, що враховуються під час визначення розміру </w:t>
            </w:r>
            <w:r w:rsidRPr="00C9014D">
              <w:rPr>
                <w:rFonts w:ascii="Times New Roman" w:hAnsi="Times New Roman" w:cs="Times New Roman"/>
              </w:rPr>
              <w:lastRenderedPageBreak/>
              <w:t>страхової премії;</w:t>
            </w:r>
          </w:p>
        </w:tc>
        <w:tc>
          <w:tcPr>
            <w:tcW w:w="6515" w:type="dxa"/>
          </w:tcPr>
          <w:p w14:paraId="58D238F1" w14:textId="77777777" w:rsidR="007416FD" w:rsidRPr="00C9014D" w:rsidRDefault="007416FD" w:rsidP="007416FD">
            <w:pPr>
              <w:jc w:val="both"/>
              <w:rPr>
                <w:rFonts w:ascii="Times New Roman" w:hAnsi="Times New Roman" w:cs="Times New Roman"/>
              </w:rPr>
            </w:pPr>
            <w:r w:rsidRPr="00C9014D">
              <w:rPr>
                <w:rFonts w:ascii="Times New Roman" w:hAnsi="Times New Roman" w:cs="Times New Roman"/>
              </w:rPr>
              <w:lastRenderedPageBreak/>
              <w:t>Основні критерії та вимоги до інформації, що має істотне значення для оцінки страхового ризику, яку надає Страхувальник при укладенні Договору: інформація має бути достовірною, однозначною та вичерпною.</w:t>
            </w:r>
          </w:p>
          <w:p w14:paraId="13DF5011" w14:textId="77777777" w:rsidR="007416FD" w:rsidRPr="00C9014D" w:rsidRDefault="007416FD" w:rsidP="007416FD">
            <w:pPr>
              <w:jc w:val="both"/>
              <w:rPr>
                <w:rFonts w:ascii="Times New Roman" w:hAnsi="Times New Roman" w:cs="Times New Roman"/>
              </w:rPr>
            </w:pPr>
            <w:r w:rsidRPr="00C9014D">
              <w:rPr>
                <w:rFonts w:ascii="Times New Roman" w:hAnsi="Times New Roman" w:cs="Times New Roman"/>
              </w:rPr>
              <w:t>Індивідуальні ознаки об’єкта страхування, необхідні для оцінки страхового ризику по одній Застрахованій особі або по групі Застрахованих осіб:</w:t>
            </w:r>
          </w:p>
          <w:p w14:paraId="790F5FD5"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 xml:space="preserve">найменування компанії (при корпоративному варіанті </w:t>
            </w:r>
            <w:r w:rsidRPr="00C9014D">
              <w:rPr>
                <w:rFonts w:ascii="Times New Roman" w:hAnsi="Times New Roman" w:cs="Times New Roman"/>
              </w:rPr>
              <w:lastRenderedPageBreak/>
              <w:t>страхування);</w:t>
            </w:r>
          </w:p>
          <w:p w14:paraId="5DDC6F67"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умови праці, пов’язані з підвищеним ризиком виникнення захворювань (в т.ч. професійних) та/чи отруєнь/травм;</w:t>
            </w:r>
          </w:p>
          <w:p w14:paraId="6CAABA87"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вік Застрахованих осіб;</w:t>
            </w:r>
          </w:p>
          <w:p w14:paraId="6CC2AD66"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кількість Застрахованих осіб в межах одного Договору або групи Договорів, що укладається на однакових умовах;</w:t>
            </w:r>
          </w:p>
          <w:p w14:paraId="038312AD"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строк дії Договору;</w:t>
            </w:r>
          </w:p>
          <w:p w14:paraId="56702A9F"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стан здоров’я Застрахованих осіб, відповідно до Декларації / Анкети про стан здоров’я (індивідуальний варіант страхування);</w:t>
            </w:r>
          </w:p>
          <w:p w14:paraId="2820034F"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належність  Застрахованих осіб до категорій осіб, на користь яких не може бути укладений Договір страхування згідно п. 10.1 Частини 2 Договору;</w:t>
            </w:r>
          </w:p>
          <w:p w14:paraId="6F2BB69A"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відомості про Застраховану особу (застосовується за рішенням Страховика): отримані травми, перенесені захворювання, наявність хронічних хвороб та хвороб, що потребують диспансерного нагляду, встановлена група інвалідності, заняття професійним та/або екстремальним спортом тощо.</w:t>
            </w:r>
          </w:p>
          <w:p w14:paraId="7B092807"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 xml:space="preserve">інформація про чинні договори страхування, укладені щодо об’єкта страхування; </w:t>
            </w:r>
          </w:p>
          <w:p w14:paraId="29519EF0"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інформація про наявність страхового інтересу щодо об’єкту страхування.</w:t>
            </w:r>
          </w:p>
          <w:p w14:paraId="3B4B238C" w14:textId="77777777" w:rsidR="007416FD" w:rsidRPr="00C9014D" w:rsidRDefault="007416FD" w:rsidP="007416FD">
            <w:pPr>
              <w:jc w:val="both"/>
              <w:rPr>
                <w:rFonts w:ascii="Times New Roman" w:hAnsi="Times New Roman" w:cs="Times New Roman"/>
              </w:rPr>
            </w:pPr>
            <w:r w:rsidRPr="00C9014D">
              <w:rPr>
                <w:rFonts w:ascii="Times New Roman" w:hAnsi="Times New Roman" w:cs="Times New Roman"/>
              </w:rPr>
              <w:t>Вказана вище інформація може надаватися Страхувальником у письмовій формі шляхом заповнення заяви на страхування або надсилання повідомлень засобами електронного зв’язку.</w:t>
            </w:r>
          </w:p>
        </w:tc>
      </w:tr>
      <w:tr w:rsidR="007416FD" w:rsidRPr="00E50B45" w14:paraId="10D5AF7E" w14:textId="77777777" w:rsidTr="00E1258E">
        <w:tc>
          <w:tcPr>
            <w:tcW w:w="500" w:type="dxa"/>
          </w:tcPr>
          <w:p w14:paraId="1D3860CD" w14:textId="77777777" w:rsidR="007416FD" w:rsidRPr="00C9014D" w:rsidRDefault="007416FD" w:rsidP="007416FD">
            <w:pPr>
              <w:jc w:val="center"/>
              <w:rPr>
                <w:rFonts w:ascii="Times New Roman" w:hAnsi="Times New Roman" w:cs="Times New Roman"/>
              </w:rPr>
            </w:pPr>
            <w:r w:rsidRPr="00C9014D">
              <w:rPr>
                <w:rFonts w:ascii="Times New Roman" w:hAnsi="Times New Roman" w:cs="Times New Roman"/>
              </w:rPr>
              <w:lastRenderedPageBreak/>
              <w:t>14</w:t>
            </w:r>
          </w:p>
        </w:tc>
        <w:tc>
          <w:tcPr>
            <w:tcW w:w="2614" w:type="dxa"/>
          </w:tcPr>
          <w:p w14:paraId="16E65205" w14:textId="77777777" w:rsidR="007416FD" w:rsidRPr="00C9014D" w:rsidRDefault="007416FD" w:rsidP="007416FD">
            <w:pPr>
              <w:rPr>
                <w:rFonts w:ascii="Times New Roman" w:hAnsi="Times New Roman" w:cs="Times New Roman"/>
              </w:rPr>
            </w:pPr>
            <w:r w:rsidRPr="00C9014D">
              <w:rPr>
                <w:rFonts w:ascii="Times New Roman" w:hAnsi="Times New Roman" w:cs="Times New Roman"/>
              </w:rPr>
              <w:t>Застереження для споживача</w:t>
            </w:r>
          </w:p>
        </w:tc>
        <w:tc>
          <w:tcPr>
            <w:tcW w:w="6515" w:type="dxa"/>
          </w:tcPr>
          <w:p w14:paraId="1CE5507A" w14:textId="77777777" w:rsidR="007416FD" w:rsidRPr="00C9014D" w:rsidRDefault="007416FD" w:rsidP="007416FD">
            <w:pPr>
              <w:jc w:val="both"/>
              <w:rPr>
                <w:rFonts w:ascii="Times New Roman" w:hAnsi="Times New Roman" w:cs="Times New Roman"/>
              </w:rPr>
            </w:pPr>
            <w:r w:rsidRPr="00C9014D">
              <w:rPr>
                <w:rFonts w:ascii="Times New Roman" w:hAnsi="Times New Roman" w:cs="Times New Roman"/>
              </w:rPr>
              <w:t>До укладення договору страхування споживачу необхідно ознайомитись з наступною інформацією:</w:t>
            </w:r>
          </w:p>
          <w:p w14:paraId="244D16D0"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 xml:space="preserve">про винятки із страхових випадків та підстави для відмови у здійсненні страхових виплат, які зазначені в Розділах 21 та 23 Загальних умов страхового продукту за посиланням: </w:t>
            </w:r>
            <w:hyperlink r:id="rId11" w:history="1">
              <w:r w:rsidRPr="00C9014D">
                <w:rPr>
                  <w:rStyle w:val="ab"/>
                  <w:rFonts w:ascii="Times New Roman" w:hAnsi="Times New Roman"/>
                </w:rPr>
                <w:t>https://krayina.com/page/bezpeka-bez-kordoniv</w:t>
              </w:r>
            </w:hyperlink>
          </w:p>
          <w:p w14:paraId="3C70EFC5"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про ліміти відповідальності страховика за окремим об’єктом страхування, страховим ризиком та/або страховим випадком, зазначені в Розділ ІІ п.8 цього інформаційного документу;</w:t>
            </w:r>
          </w:p>
          <w:p w14:paraId="53AB39F9"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 xml:space="preserve">про порядок розрахунку страхових виплат, який зазначений в Розділі 18 Загальних умов страхового продукту за посиланням: </w:t>
            </w:r>
            <w:hyperlink r:id="rId12" w:history="1">
              <w:r w:rsidRPr="00C9014D">
                <w:rPr>
                  <w:rStyle w:val="ab"/>
                  <w:rFonts w:ascii="Times New Roman" w:hAnsi="Times New Roman"/>
                </w:rPr>
                <w:t>https://krayina.com/page/bezpeka-bez-kordoniv</w:t>
              </w:r>
            </w:hyperlink>
            <w:r w:rsidRPr="00C9014D">
              <w:rPr>
                <w:rFonts w:ascii="Times New Roman" w:hAnsi="Times New Roman" w:cs="Times New Roman"/>
              </w:rPr>
              <w:t xml:space="preserve">  </w:t>
            </w:r>
          </w:p>
          <w:p w14:paraId="6ADBE464" w14:textId="77777777" w:rsidR="007416FD" w:rsidRPr="00C9014D" w:rsidRDefault="007416FD" w:rsidP="007416FD">
            <w:pPr>
              <w:pStyle w:val="a6"/>
              <w:numPr>
                <w:ilvl w:val="0"/>
                <w:numId w:val="21"/>
              </w:numPr>
              <w:ind w:left="0" w:firstLine="391"/>
              <w:jc w:val="both"/>
              <w:rPr>
                <w:rFonts w:ascii="Times New Roman" w:hAnsi="Times New Roman" w:cs="Times New Roman"/>
              </w:rPr>
            </w:pPr>
            <w:r w:rsidRPr="00C9014D">
              <w:rPr>
                <w:rFonts w:ascii="Times New Roman" w:hAnsi="Times New Roman" w:cs="Times New Roman"/>
              </w:rPr>
              <w:t xml:space="preserve">про умови здійснення страхових виплат, які зазначені в Розділі 19 Загальних умов страхового продукту за посиланням: </w:t>
            </w:r>
            <w:hyperlink r:id="rId13" w:history="1">
              <w:r w:rsidRPr="00C9014D">
                <w:rPr>
                  <w:rStyle w:val="ab"/>
                  <w:rFonts w:ascii="Times New Roman" w:hAnsi="Times New Roman"/>
                </w:rPr>
                <w:t>https://krayina.com/page/bezpeka-bez-kordoniv</w:t>
              </w:r>
            </w:hyperlink>
            <w:r w:rsidRPr="00C9014D">
              <w:rPr>
                <w:rFonts w:ascii="Times New Roman" w:hAnsi="Times New Roman" w:cs="Times New Roman"/>
              </w:rPr>
              <w:t xml:space="preserve"> .</w:t>
            </w:r>
          </w:p>
        </w:tc>
      </w:tr>
      <w:tr w:rsidR="009D459F" w:rsidRPr="00E50B45" w14:paraId="517107A1" w14:textId="77777777" w:rsidTr="00E1258E">
        <w:tc>
          <w:tcPr>
            <w:tcW w:w="500" w:type="dxa"/>
          </w:tcPr>
          <w:p w14:paraId="70BA1C42" w14:textId="77777777" w:rsidR="009D459F" w:rsidRPr="00C9014D" w:rsidRDefault="007416FD" w:rsidP="009D459F">
            <w:pPr>
              <w:jc w:val="center"/>
              <w:rPr>
                <w:rFonts w:ascii="Times New Roman" w:hAnsi="Times New Roman" w:cs="Times New Roman"/>
              </w:rPr>
            </w:pPr>
            <w:r w:rsidRPr="00C9014D">
              <w:rPr>
                <w:rFonts w:ascii="Times New Roman" w:hAnsi="Times New Roman" w:cs="Times New Roman"/>
              </w:rPr>
              <w:t>15</w:t>
            </w:r>
          </w:p>
        </w:tc>
        <w:tc>
          <w:tcPr>
            <w:tcW w:w="2614" w:type="dxa"/>
          </w:tcPr>
          <w:p w14:paraId="2EDB059E" w14:textId="77777777" w:rsidR="009D459F" w:rsidRPr="00C9014D" w:rsidRDefault="009D459F" w:rsidP="009D459F">
            <w:pPr>
              <w:rPr>
                <w:rFonts w:ascii="Times New Roman" w:hAnsi="Times New Roman" w:cs="Times New Roman"/>
              </w:rPr>
            </w:pPr>
            <w:r w:rsidRPr="00C9014D">
              <w:rPr>
                <w:rFonts w:ascii="Times New Roman" w:hAnsi="Times New Roman" w:cs="Times New Roman"/>
              </w:rPr>
              <w:t>Посилання на документи, в яких міститься повна інформація про стандартний страховий продукт</w:t>
            </w:r>
          </w:p>
        </w:tc>
        <w:tc>
          <w:tcPr>
            <w:tcW w:w="6515" w:type="dxa"/>
          </w:tcPr>
          <w:p w14:paraId="237338C5" w14:textId="77777777" w:rsidR="009D459F" w:rsidRPr="00C9014D" w:rsidRDefault="009D459F" w:rsidP="009D459F">
            <w:pPr>
              <w:rPr>
                <w:rFonts w:ascii="Times New Roman" w:hAnsi="Times New Roman" w:cs="Times New Roman"/>
              </w:rPr>
            </w:pPr>
            <w:r w:rsidRPr="00C9014D">
              <w:rPr>
                <w:rFonts w:ascii="Times New Roman" w:hAnsi="Times New Roman" w:cs="Times New Roman"/>
              </w:rPr>
              <w:t>Інформаційний документ про стандартний страховий продукт</w:t>
            </w:r>
          </w:p>
          <w:p w14:paraId="1655A427" w14:textId="77777777" w:rsidR="00E50B45" w:rsidRPr="00C9014D" w:rsidRDefault="00E50B45" w:rsidP="009D459F">
            <w:pPr>
              <w:rPr>
                <w:rFonts w:ascii="Times New Roman" w:hAnsi="Times New Roman" w:cs="Times New Roman"/>
                <w:color w:val="1155CC"/>
                <w:u w:val="single"/>
              </w:rPr>
            </w:pPr>
            <w:hyperlink r:id="rId14" w:history="1">
              <w:r w:rsidRPr="00C9014D">
                <w:rPr>
                  <w:rStyle w:val="ab"/>
                  <w:rFonts w:ascii="Times New Roman" w:hAnsi="Times New Roman"/>
                </w:rPr>
                <w:t>https://krayina.com/page/bezpeka-bez-kordoniv</w:t>
              </w:r>
            </w:hyperlink>
            <w:r w:rsidRPr="00C9014D">
              <w:rPr>
                <w:rFonts w:ascii="Times New Roman" w:hAnsi="Times New Roman" w:cs="Times New Roman"/>
                <w:color w:val="1155CC"/>
                <w:u w:val="single"/>
              </w:rPr>
              <w:t xml:space="preserve"> </w:t>
            </w:r>
          </w:p>
          <w:p w14:paraId="6E8723B0" w14:textId="77777777" w:rsidR="009D459F" w:rsidRPr="00C9014D" w:rsidRDefault="009D459F" w:rsidP="009D459F">
            <w:pPr>
              <w:rPr>
                <w:rFonts w:ascii="Times New Roman" w:hAnsi="Times New Roman" w:cs="Times New Roman"/>
              </w:rPr>
            </w:pPr>
            <w:r w:rsidRPr="00C9014D">
              <w:rPr>
                <w:rFonts w:ascii="Times New Roman" w:hAnsi="Times New Roman" w:cs="Times New Roman"/>
              </w:rPr>
              <w:t xml:space="preserve">Загальні умови страхового продукту </w:t>
            </w:r>
            <w:hyperlink r:id="rId15" w:history="1">
              <w:r w:rsidR="00E50B45" w:rsidRPr="00C9014D">
                <w:rPr>
                  <w:rStyle w:val="ab"/>
                  <w:rFonts w:ascii="Times New Roman" w:hAnsi="Times New Roman"/>
                </w:rPr>
                <w:t>https://krayina.com/page/bezpeka-bez-kordoniv</w:t>
              </w:r>
            </w:hyperlink>
          </w:p>
        </w:tc>
      </w:tr>
    </w:tbl>
    <w:p w14:paraId="783E8C84" w14:textId="77777777" w:rsidR="00994EF7" w:rsidRPr="00E50B45" w:rsidRDefault="00994EF7">
      <w:pPr>
        <w:spacing w:after="0" w:line="240" w:lineRule="auto"/>
        <w:jc w:val="center"/>
        <w:rPr>
          <w:rFonts w:ascii="Times New Roman" w:hAnsi="Times New Roman" w:cs="Times New Roman"/>
        </w:rPr>
      </w:pPr>
    </w:p>
    <w:sectPr w:rsidR="00994EF7" w:rsidRPr="00E50B45" w:rsidSect="00B27192">
      <w:pgSz w:w="11906" w:h="16838"/>
      <w:pgMar w:top="850" w:right="850" w:bottom="850" w:left="1417" w:header="34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F5EB" w14:textId="77777777" w:rsidR="00FB48E1" w:rsidRDefault="00FB48E1" w:rsidP="00B27192">
      <w:pPr>
        <w:spacing w:after="0" w:line="240" w:lineRule="auto"/>
      </w:pPr>
      <w:r>
        <w:separator/>
      </w:r>
    </w:p>
  </w:endnote>
  <w:endnote w:type="continuationSeparator" w:id="0">
    <w:p w14:paraId="151096A3" w14:textId="77777777" w:rsidR="00FB48E1" w:rsidRDefault="00FB48E1" w:rsidP="00B2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l?r ???fc"/>
    <w:panose1 w:val="02020609040205080304"/>
    <w:charset w:val="80"/>
    <w:family w:val="roman"/>
    <w:pitch w:val="fixed"/>
    <w:sig w:usb0="00000001" w:usb1="08070000" w:usb2="00000010" w:usb3="00000000" w:csb0="00020000" w:csb1="00000000"/>
  </w:font>
  <w:font w:name="Tahoma">
    <w:altName w:val="Lucidasans"/>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F66E" w14:textId="77777777" w:rsidR="00FB48E1" w:rsidRDefault="00FB48E1" w:rsidP="00B27192">
      <w:pPr>
        <w:spacing w:after="0" w:line="240" w:lineRule="auto"/>
      </w:pPr>
      <w:r>
        <w:separator/>
      </w:r>
    </w:p>
  </w:footnote>
  <w:footnote w:type="continuationSeparator" w:id="0">
    <w:p w14:paraId="6A949A66" w14:textId="77777777" w:rsidR="00FB48E1" w:rsidRDefault="00FB48E1" w:rsidP="00B27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6CD"/>
    <w:multiLevelType w:val="multilevel"/>
    <w:tmpl w:val="FFFFFFFF"/>
    <w:lvl w:ilvl="0">
      <w:start w:val="11"/>
      <w:numFmt w:val="decimal"/>
      <w:lvlText w:val="%1."/>
      <w:lvlJc w:val="left"/>
      <w:pPr>
        <w:ind w:left="1920" w:hanging="360"/>
      </w:pPr>
      <w:rPr>
        <w:rFonts w:cs="Times New Roman"/>
      </w:rPr>
    </w:lvl>
    <w:lvl w:ilvl="1">
      <w:start w:val="1"/>
      <w:numFmt w:val="decimal"/>
      <w:lvlText w:val="%1.%2."/>
      <w:lvlJc w:val="left"/>
      <w:pPr>
        <w:ind w:left="1398" w:hanging="404"/>
      </w:pPr>
      <w:rPr>
        <w:rFonts w:ascii="Times New Roman" w:eastAsia="Times New Roman" w:hAnsi="Times New Roman" w:cs="Times New Roman"/>
        <w:sz w:val="20"/>
        <w:szCs w:val="20"/>
      </w:rPr>
    </w:lvl>
    <w:lvl w:ilvl="2">
      <w:start w:val="1"/>
      <w:numFmt w:val="bullet"/>
      <w:lvlText w:val="●"/>
      <w:lvlJc w:val="left"/>
      <w:pPr>
        <w:ind w:left="751" w:hanging="360"/>
      </w:pPr>
      <w:rPr>
        <w:rFonts w:ascii="Noto Sans Symbols" w:eastAsia="Times New Roman" w:hAnsi="Noto Sans Symbols"/>
      </w:rPr>
    </w:lvl>
    <w:lvl w:ilvl="3">
      <w:start w:val="1"/>
      <w:numFmt w:val="decimal"/>
      <w:lvlText w:val="%1.%2.●.%4."/>
      <w:lvlJc w:val="left"/>
      <w:pPr>
        <w:ind w:left="2846" w:hanging="720"/>
      </w:pPr>
      <w:rPr>
        <w:rFonts w:ascii="Times New Roman" w:eastAsia="Times New Roman" w:hAnsi="Times New Roman" w:cs="Times New Roman"/>
        <w:sz w:val="20"/>
        <w:szCs w:val="20"/>
      </w:rPr>
    </w:lvl>
    <w:lvl w:ilvl="4">
      <w:start w:val="1"/>
      <w:numFmt w:val="decimal"/>
      <w:lvlText w:val="%1.%2.●.%4.%5."/>
      <w:lvlJc w:val="left"/>
      <w:pPr>
        <w:ind w:left="3206" w:hanging="1080"/>
      </w:pPr>
      <w:rPr>
        <w:rFonts w:cs="Times New Roman"/>
      </w:rPr>
    </w:lvl>
    <w:lvl w:ilvl="5">
      <w:start w:val="1"/>
      <w:numFmt w:val="decimal"/>
      <w:lvlText w:val="%1.%2.●.%4.%5.%6."/>
      <w:lvlJc w:val="left"/>
      <w:pPr>
        <w:ind w:left="3206" w:hanging="1080"/>
      </w:pPr>
      <w:rPr>
        <w:rFonts w:cs="Times New Roman"/>
      </w:rPr>
    </w:lvl>
    <w:lvl w:ilvl="6">
      <w:start w:val="1"/>
      <w:numFmt w:val="decimal"/>
      <w:lvlText w:val="%1.%2.●.%4.%5.%6.%7."/>
      <w:lvlJc w:val="left"/>
      <w:pPr>
        <w:ind w:left="3206" w:hanging="1080"/>
      </w:pPr>
      <w:rPr>
        <w:rFonts w:cs="Times New Roman"/>
      </w:rPr>
    </w:lvl>
    <w:lvl w:ilvl="7">
      <w:start w:val="1"/>
      <w:numFmt w:val="decimal"/>
      <w:lvlText w:val="%1.%2.●.%4.%5.%6.%7.%8."/>
      <w:lvlJc w:val="left"/>
      <w:pPr>
        <w:ind w:left="3566" w:hanging="1440"/>
      </w:pPr>
      <w:rPr>
        <w:rFonts w:cs="Times New Roman"/>
      </w:rPr>
    </w:lvl>
    <w:lvl w:ilvl="8">
      <w:start w:val="1"/>
      <w:numFmt w:val="decimal"/>
      <w:lvlText w:val="%1.%2.●.%4.%5.%6.%7.%8.%9."/>
      <w:lvlJc w:val="left"/>
      <w:pPr>
        <w:ind w:left="3566" w:hanging="1440"/>
      </w:pPr>
      <w:rPr>
        <w:rFonts w:cs="Times New Roman"/>
      </w:rPr>
    </w:lvl>
  </w:abstractNum>
  <w:abstractNum w:abstractNumId="1" w15:restartNumberingAfterBreak="0">
    <w:nsid w:val="03034400"/>
    <w:multiLevelType w:val="hybridMultilevel"/>
    <w:tmpl w:val="FFFFFFFF"/>
    <w:lvl w:ilvl="0" w:tplc="AF748CD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627833"/>
    <w:multiLevelType w:val="hybridMultilevel"/>
    <w:tmpl w:val="FFFFFFFF"/>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9B3BC5"/>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EF107F"/>
    <w:multiLevelType w:val="multilevel"/>
    <w:tmpl w:val="FFFFFFFF"/>
    <w:lvl w:ilvl="0">
      <w:start w:val="1"/>
      <w:numFmt w:val="decimal"/>
      <w:lvlText w:val="%1."/>
      <w:lvlJc w:val="left"/>
      <w:pPr>
        <w:ind w:left="360" w:hanging="360"/>
      </w:pPr>
      <w:rPr>
        <w:rFonts w:cs="Times New Roman"/>
      </w:rPr>
    </w:lvl>
    <w:lvl w:ilvl="1">
      <w:start w:val="1"/>
      <w:numFmt w:val="decimal"/>
      <w:isLgl/>
      <w:lvlText w:val="%1.%2."/>
      <w:lvlJc w:val="left"/>
      <w:pPr>
        <w:ind w:left="840" w:hanging="480"/>
      </w:pPr>
      <w:rPr>
        <w:rFonts w:cs="Times New Roman"/>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15:restartNumberingAfterBreak="0">
    <w:nsid w:val="0E602D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6E03B69"/>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25700B"/>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0735E0"/>
    <w:multiLevelType w:val="hybridMultilevel"/>
    <w:tmpl w:val="FFFFFFFF"/>
    <w:lvl w:ilvl="0" w:tplc="0422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9" w15:restartNumberingAfterBreak="0">
    <w:nsid w:val="2D1E1D55"/>
    <w:multiLevelType w:val="hybridMultilevel"/>
    <w:tmpl w:val="FFFFFFFF"/>
    <w:lvl w:ilvl="0" w:tplc="AF748CD4">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39472AA1"/>
    <w:multiLevelType w:val="multilevel"/>
    <w:tmpl w:val="FFFFFFFF"/>
    <w:lvl w:ilvl="0">
      <w:start w:val="13"/>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1"/>
      <w:numFmt w:val="bullet"/>
      <w:lvlText w:val="●"/>
      <w:lvlJc w:val="left"/>
      <w:pPr>
        <w:ind w:left="360" w:hanging="360"/>
      </w:pPr>
      <w:rPr>
        <w:rFonts w:ascii="Noto Sans Symbols" w:eastAsia="Times New Roman" w:hAnsi="Noto Sans Symbols"/>
      </w:rPr>
    </w:lvl>
    <w:lvl w:ilvl="3">
      <w:start w:val="1"/>
      <w:numFmt w:val="decimal"/>
      <w:lvlText w:val="%1.%2.●.%4."/>
      <w:lvlJc w:val="left"/>
      <w:pPr>
        <w:ind w:left="720" w:hanging="720"/>
      </w:pPr>
      <w:rPr>
        <w:rFonts w:cs="Times New Roman"/>
      </w:rPr>
    </w:lvl>
    <w:lvl w:ilvl="4">
      <w:start w:val="1"/>
      <w:numFmt w:val="decimal"/>
      <w:lvlText w:val="%1.%2.●.%4.%5."/>
      <w:lvlJc w:val="left"/>
      <w:pPr>
        <w:ind w:left="1080" w:hanging="1080"/>
      </w:pPr>
      <w:rPr>
        <w:rFonts w:cs="Times New Roman"/>
      </w:rPr>
    </w:lvl>
    <w:lvl w:ilvl="5">
      <w:start w:val="1"/>
      <w:numFmt w:val="decimal"/>
      <w:lvlText w:val="%1.%2.●.%4.%5.%6."/>
      <w:lvlJc w:val="left"/>
      <w:pPr>
        <w:ind w:left="1080" w:hanging="1080"/>
      </w:pPr>
      <w:rPr>
        <w:rFonts w:cs="Times New Roman"/>
      </w:rPr>
    </w:lvl>
    <w:lvl w:ilvl="6">
      <w:start w:val="1"/>
      <w:numFmt w:val="decimal"/>
      <w:lvlText w:val="%1.%2.●.%4.%5.%6.%7."/>
      <w:lvlJc w:val="left"/>
      <w:pPr>
        <w:ind w:left="1440" w:hanging="1440"/>
      </w:pPr>
      <w:rPr>
        <w:rFonts w:cs="Times New Roman"/>
      </w:rPr>
    </w:lvl>
    <w:lvl w:ilvl="7">
      <w:start w:val="1"/>
      <w:numFmt w:val="decimal"/>
      <w:lvlText w:val="%1.%2.●.%4.%5.%6.%7.%8."/>
      <w:lvlJc w:val="left"/>
      <w:pPr>
        <w:ind w:left="1440" w:hanging="1440"/>
      </w:pPr>
      <w:rPr>
        <w:rFonts w:cs="Times New Roman"/>
      </w:rPr>
    </w:lvl>
    <w:lvl w:ilvl="8">
      <w:start w:val="1"/>
      <w:numFmt w:val="decimal"/>
      <w:lvlText w:val="%1.%2.●.%4.%5.%6.%7.%8.%9."/>
      <w:lvlJc w:val="left"/>
      <w:pPr>
        <w:ind w:left="1800" w:hanging="1800"/>
      </w:pPr>
      <w:rPr>
        <w:rFonts w:cs="Times New Roman"/>
      </w:rPr>
    </w:lvl>
  </w:abstractNum>
  <w:abstractNum w:abstractNumId="11" w15:restartNumberingAfterBreak="0">
    <w:nsid w:val="45017DE9"/>
    <w:multiLevelType w:val="hybridMultilevel"/>
    <w:tmpl w:val="FFFFFFFF"/>
    <w:lvl w:ilvl="0" w:tplc="04220001">
      <w:start w:val="1"/>
      <w:numFmt w:val="bullet"/>
      <w:lvlText w:val=""/>
      <w:lvlJc w:val="left"/>
      <w:pPr>
        <w:ind w:left="755" w:hanging="360"/>
      </w:pPr>
      <w:rPr>
        <w:rFonts w:ascii="Symbol" w:hAnsi="Symbol" w:hint="default"/>
      </w:rPr>
    </w:lvl>
    <w:lvl w:ilvl="1" w:tplc="04220003">
      <w:start w:val="1"/>
      <w:numFmt w:val="bullet"/>
      <w:lvlText w:val="o"/>
      <w:lvlJc w:val="left"/>
      <w:pPr>
        <w:ind w:left="1475" w:hanging="360"/>
      </w:pPr>
      <w:rPr>
        <w:rFonts w:ascii="Courier New" w:hAnsi="Courier New" w:hint="default"/>
      </w:rPr>
    </w:lvl>
    <w:lvl w:ilvl="2" w:tplc="04220005">
      <w:start w:val="1"/>
      <w:numFmt w:val="bullet"/>
      <w:lvlText w:val=""/>
      <w:lvlJc w:val="left"/>
      <w:pPr>
        <w:ind w:left="2195" w:hanging="360"/>
      </w:pPr>
      <w:rPr>
        <w:rFonts w:ascii="Wingdings" w:hAnsi="Wingdings" w:hint="default"/>
      </w:rPr>
    </w:lvl>
    <w:lvl w:ilvl="3" w:tplc="04220001">
      <w:start w:val="1"/>
      <w:numFmt w:val="bullet"/>
      <w:lvlText w:val=""/>
      <w:lvlJc w:val="left"/>
      <w:pPr>
        <w:ind w:left="2915" w:hanging="360"/>
      </w:pPr>
      <w:rPr>
        <w:rFonts w:ascii="Symbol" w:hAnsi="Symbol" w:hint="default"/>
      </w:rPr>
    </w:lvl>
    <w:lvl w:ilvl="4" w:tplc="04220003">
      <w:start w:val="1"/>
      <w:numFmt w:val="bullet"/>
      <w:lvlText w:val="o"/>
      <w:lvlJc w:val="left"/>
      <w:pPr>
        <w:ind w:left="3635" w:hanging="360"/>
      </w:pPr>
      <w:rPr>
        <w:rFonts w:ascii="Courier New" w:hAnsi="Courier New" w:hint="default"/>
      </w:rPr>
    </w:lvl>
    <w:lvl w:ilvl="5" w:tplc="04220005">
      <w:start w:val="1"/>
      <w:numFmt w:val="bullet"/>
      <w:lvlText w:val=""/>
      <w:lvlJc w:val="left"/>
      <w:pPr>
        <w:ind w:left="4355" w:hanging="360"/>
      </w:pPr>
      <w:rPr>
        <w:rFonts w:ascii="Wingdings" w:hAnsi="Wingdings" w:hint="default"/>
      </w:rPr>
    </w:lvl>
    <w:lvl w:ilvl="6" w:tplc="04220001">
      <w:start w:val="1"/>
      <w:numFmt w:val="bullet"/>
      <w:lvlText w:val=""/>
      <w:lvlJc w:val="left"/>
      <w:pPr>
        <w:ind w:left="5075" w:hanging="360"/>
      </w:pPr>
      <w:rPr>
        <w:rFonts w:ascii="Symbol" w:hAnsi="Symbol" w:hint="default"/>
      </w:rPr>
    </w:lvl>
    <w:lvl w:ilvl="7" w:tplc="04220003">
      <w:start w:val="1"/>
      <w:numFmt w:val="bullet"/>
      <w:lvlText w:val="o"/>
      <w:lvlJc w:val="left"/>
      <w:pPr>
        <w:ind w:left="5795" w:hanging="360"/>
      </w:pPr>
      <w:rPr>
        <w:rFonts w:ascii="Courier New" w:hAnsi="Courier New" w:hint="default"/>
      </w:rPr>
    </w:lvl>
    <w:lvl w:ilvl="8" w:tplc="04220005">
      <w:start w:val="1"/>
      <w:numFmt w:val="bullet"/>
      <w:lvlText w:val=""/>
      <w:lvlJc w:val="left"/>
      <w:pPr>
        <w:ind w:left="6515" w:hanging="360"/>
      </w:pPr>
      <w:rPr>
        <w:rFonts w:ascii="Wingdings" w:hAnsi="Wingdings" w:hint="default"/>
      </w:rPr>
    </w:lvl>
  </w:abstractNum>
  <w:abstractNum w:abstractNumId="12" w15:restartNumberingAfterBreak="0">
    <w:nsid w:val="45034C8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6EF792E"/>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1B42270"/>
    <w:multiLevelType w:val="hybridMultilevel"/>
    <w:tmpl w:val="FFFFFFFF"/>
    <w:lvl w:ilvl="0" w:tplc="153AD808">
      <w:start w:val="11"/>
      <w:numFmt w:val="bullet"/>
      <w:lvlText w:val="-"/>
      <w:lvlJc w:val="left"/>
      <w:pPr>
        <w:ind w:left="1176" w:hanging="360"/>
      </w:pPr>
      <w:rPr>
        <w:rFonts w:ascii="Times New Roman" w:eastAsia="Times New Roman" w:hAnsi="Times New Roman" w:hint="default"/>
        <w:color w:val="auto"/>
      </w:rPr>
    </w:lvl>
    <w:lvl w:ilvl="1" w:tplc="04220003" w:tentative="1">
      <w:start w:val="1"/>
      <w:numFmt w:val="bullet"/>
      <w:lvlText w:val="o"/>
      <w:lvlJc w:val="left"/>
      <w:pPr>
        <w:ind w:left="1896" w:hanging="360"/>
      </w:pPr>
      <w:rPr>
        <w:rFonts w:ascii="Courier New" w:hAnsi="Courier New" w:hint="default"/>
      </w:rPr>
    </w:lvl>
    <w:lvl w:ilvl="2" w:tplc="04220005" w:tentative="1">
      <w:start w:val="1"/>
      <w:numFmt w:val="bullet"/>
      <w:lvlText w:val=""/>
      <w:lvlJc w:val="left"/>
      <w:pPr>
        <w:ind w:left="2616" w:hanging="360"/>
      </w:pPr>
      <w:rPr>
        <w:rFonts w:ascii="Wingdings" w:hAnsi="Wingdings" w:hint="default"/>
      </w:rPr>
    </w:lvl>
    <w:lvl w:ilvl="3" w:tplc="04220001" w:tentative="1">
      <w:start w:val="1"/>
      <w:numFmt w:val="bullet"/>
      <w:lvlText w:val=""/>
      <w:lvlJc w:val="left"/>
      <w:pPr>
        <w:ind w:left="3336" w:hanging="360"/>
      </w:pPr>
      <w:rPr>
        <w:rFonts w:ascii="Symbol" w:hAnsi="Symbol" w:hint="default"/>
      </w:rPr>
    </w:lvl>
    <w:lvl w:ilvl="4" w:tplc="04220003" w:tentative="1">
      <w:start w:val="1"/>
      <w:numFmt w:val="bullet"/>
      <w:lvlText w:val="o"/>
      <w:lvlJc w:val="left"/>
      <w:pPr>
        <w:ind w:left="4056" w:hanging="360"/>
      </w:pPr>
      <w:rPr>
        <w:rFonts w:ascii="Courier New" w:hAnsi="Courier New" w:hint="default"/>
      </w:rPr>
    </w:lvl>
    <w:lvl w:ilvl="5" w:tplc="04220005" w:tentative="1">
      <w:start w:val="1"/>
      <w:numFmt w:val="bullet"/>
      <w:lvlText w:val=""/>
      <w:lvlJc w:val="left"/>
      <w:pPr>
        <w:ind w:left="4776" w:hanging="360"/>
      </w:pPr>
      <w:rPr>
        <w:rFonts w:ascii="Wingdings" w:hAnsi="Wingdings" w:hint="default"/>
      </w:rPr>
    </w:lvl>
    <w:lvl w:ilvl="6" w:tplc="04220001" w:tentative="1">
      <w:start w:val="1"/>
      <w:numFmt w:val="bullet"/>
      <w:lvlText w:val=""/>
      <w:lvlJc w:val="left"/>
      <w:pPr>
        <w:ind w:left="5496" w:hanging="360"/>
      </w:pPr>
      <w:rPr>
        <w:rFonts w:ascii="Symbol" w:hAnsi="Symbol" w:hint="default"/>
      </w:rPr>
    </w:lvl>
    <w:lvl w:ilvl="7" w:tplc="04220003" w:tentative="1">
      <w:start w:val="1"/>
      <w:numFmt w:val="bullet"/>
      <w:lvlText w:val="o"/>
      <w:lvlJc w:val="left"/>
      <w:pPr>
        <w:ind w:left="6216" w:hanging="360"/>
      </w:pPr>
      <w:rPr>
        <w:rFonts w:ascii="Courier New" w:hAnsi="Courier New" w:hint="default"/>
      </w:rPr>
    </w:lvl>
    <w:lvl w:ilvl="8" w:tplc="04220005" w:tentative="1">
      <w:start w:val="1"/>
      <w:numFmt w:val="bullet"/>
      <w:lvlText w:val=""/>
      <w:lvlJc w:val="left"/>
      <w:pPr>
        <w:ind w:left="6936" w:hanging="360"/>
      </w:pPr>
      <w:rPr>
        <w:rFonts w:ascii="Wingdings" w:hAnsi="Wingdings" w:hint="default"/>
      </w:rPr>
    </w:lvl>
  </w:abstractNum>
  <w:abstractNum w:abstractNumId="15" w15:restartNumberingAfterBreak="0">
    <w:nsid w:val="5278110D"/>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A8E4D02"/>
    <w:multiLevelType w:val="hybridMultilevel"/>
    <w:tmpl w:val="FFFFFFFF"/>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A9E23D8"/>
    <w:multiLevelType w:val="hybridMultilevel"/>
    <w:tmpl w:val="FFFFFFFF"/>
    <w:lvl w:ilvl="0" w:tplc="85C8B50C">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B6E497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64085B34"/>
    <w:multiLevelType w:val="multilevel"/>
    <w:tmpl w:val="FFFFFFFF"/>
    <w:lvl w:ilvl="0">
      <w:start w:val="1"/>
      <w:numFmt w:val="bullet"/>
      <w:lvlText w:val="●"/>
      <w:lvlJc w:val="left"/>
      <w:pPr>
        <w:ind w:left="751" w:hanging="360"/>
      </w:pPr>
      <w:rPr>
        <w:rFonts w:ascii="Noto Sans Symbols" w:eastAsia="Times New Roman" w:hAnsi="Noto Sans Symbols"/>
      </w:rPr>
    </w:lvl>
    <w:lvl w:ilvl="1">
      <w:start w:val="1"/>
      <w:numFmt w:val="bullet"/>
      <w:lvlText w:val="o"/>
      <w:lvlJc w:val="left"/>
      <w:pPr>
        <w:ind w:left="1471" w:hanging="360"/>
      </w:pPr>
      <w:rPr>
        <w:rFonts w:ascii="Courier New" w:eastAsia="Times New Roman" w:hAnsi="Courier New"/>
      </w:rPr>
    </w:lvl>
    <w:lvl w:ilvl="2">
      <w:start w:val="1"/>
      <w:numFmt w:val="bullet"/>
      <w:lvlText w:val="▪"/>
      <w:lvlJc w:val="left"/>
      <w:pPr>
        <w:ind w:left="2191" w:hanging="360"/>
      </w:pPr>
      <w:rPr>
        <w:rFonts w:ascii="Noto Sans Symbols" w:eastAsia="Times New Roman" w:hAnsi="Noto Sans Symbols"/>
      </w:rPr>
    </w:lvl>
    <w:lvl w:ilvl="3">
      <w:start w:val="1"/>
      <w:numFmt w:val="bullet"/>
      <w:lvlText w:val="●"/>
      <w:lvlJc w:val="left"/>
      <w:pPr>
        <w:ind w:left="2911" w:hanging="360"/>
      </w:pPr>
      <w:rPr>
        <w:rFonts w:ascii="Noto Sans Symbols" w:eastAsia="Times New Roman" w:hAnsi="Noto Sans Symbols"/>
      </w:rPr>
    </w:lvl>
    <w:lvl w:ilvl="4">
      <w:start w:val="1"/>
      <w:numFmt w:val="bullet"/>
      <w:lvlText w:val="o"/>
      <w:lvlJc w:val="left"/>
      <w:pPr>
        <w:ind w:left="3631" w:hanging="360"/>
      </w:pPr>
      <w:rPr>
        <w:rFonts w:ascii="Courier New" w:eastAsia="Times New Roman" w:hAnsi="Courier New"/>
      </w:rPr>
    </w:lvl>
    <w:lvl w:ilvl="5">
      <w:start w:val="1"/>
      <w:numFmt w:val="bullet"/>
      <w:lvlText w:val="▪"/>
      <w:lvlJc w:val="left"/>
      <w:pPr>
        <w:ind w:left="4351" w:hanging="360"/>
      </w:pPr>
      <w:rPr>
        <w:rFonts w:ascii="Noto Sans Symbols" w:eastAsia="Times New Roman" w:hAnsi="Noto Sans Symbols"/>
      </w:rPr>
    </w:lvl>
    <w:lvl w:ilvl="6">
      <w:start w:val="1"/>
      <w:numFmt w:val="bullet"/>
      <w:lvlText w:val="●"/>
      <w:lvlJc w:val="left"/>
      <w:pPr>
        <w:ind w:left="5071" w:hanging="360"/>
      </w:pPr>
      <w:rPr>
        <w:rFonts w:ascii="Noto Sans Symbols" w:eastAsia="Times New Roman" w:hAnsi="Noto Sans Symbols"/>
      </w:rPr>
    </w:lvl>
    <w:lvl w:ilvl="7">
      <w:start w:val="1"/>
      <w:numFmt w:val="bullet"/>
      <w:lvlText w:val="o"/>
      <w:lvlJc w:val="left"/>
      <w:pPr>
        <w:ind w:left="5791" w:hanging="360"/>
      </w:pPr>
      <w:rPr>
        <w:rFonts w:ascii="Courier New" w:eastAsia="Times New Roman" w:hAnsi="Courier New"/>
      </w:rPr>
    </w:lvl>
    <w:lvl w:ilvl="8">
      <w:start w:val="1"/>
      <w:numFmt w:val="bullet"/>
      <w:lvlText w:val="▪"/>
      <w:lvlJc w:val="left"/>
      <w:pPr>
        <w:ind w:left="6511" w:hanging="360"/>
      </w:pPr>
      <w:rPr>
        <w:rFonts w:ascii="Noto Sans Symbols" w:eastAsia="Times New Roman" w:hAnsi="Noto Sans Symbols"/>
      </w:rPr>
    </w:lvl>
  </w:abstractNum>
  <w:abstractNum w:abstractNumId="20" w15:restartNumberingAfterBreak="0">
    <w:nsid w:val="65B40227"/>
    <w:multiLevelType w:val="multilevel"/>
    <w:tmpl w:val="FFFFFFFF"/>
    <w:lvl w:ilvl="0">
      <w:start w:val="13"/>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1"/>
      <w:numFmt w:val="decimal"/>
      <w:lvlText w:val="%1.%2.%3."/>
      <w:lvlJc w:val="left"/>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693A19E2"/>
    <w:multiLevelType w:val="hybridMultilevel"/>
    <w:tmpl w:val="FFFFFFFF"/>
    <w:lvl w:ilvl="0" w:tplc="04220001">
      <w:start w:val="1"/>
      <w:numFmt w:val="bullet"/>
      <w:lvlText w:val=""/>
      <w:lvlJc w:val="left"/>
      <w:pPr>
        <w:ind w:left="755" w:hanging="360"/>
      </w:pPr>
      <w:rPr>
        <w:rFonts w:ascii="Symbol" w:hAnsi="Symbol" w:hint="default"/>
      </w:rPr>
    </w:lvl>
    <w:lvl w:ilvl="1" w:tplc="04220003" w:tentative="1">
      <w:start w:val="1"/>
      <w:numFmt w:val="bullet"/>
      <w:lvlText w:val="o"/>
      <w:lvlJc w:val="left"/>
      <w:pPr>
        <w:ind w:left="1475" w:hanging="360"/>
      </w:pPr>
      <w:rPr>
        <w:rFonts w:ascii="Courier New" w:hAnsi="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22" w15:restartNumberingAfterBreak="0">
    <w:nsid w:val="6D6460B6"/>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F851168"/>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10"/>
  </w:num>
  <w:num w:numId="2">
    <w:abstractNumId w:val="18"/>
  </w:num>
  <w:num w:numId="3">
    <w:abstractNumId w:val="19"/>
  </w:num>
  <w:num w:numId="4">
    <w:abstractNumId w:val="0"/>
  </w:num>
  <w:num w:numId="5">
    <w:abstractNumId w:val="23"/>
  </w:num>
  <w:num w:numId="6">
    <w:abstractNumId w:val="12"/>
  </w:num>
  <w:num w:numId="7">
    <w:abstractNumId w:val="20"/>
  </w:num>
  <w:num w:numId="8">
    <w:abstractNumId w:val="6"/>
  </w:num>
  <w:num w:numId="9">
    <w:abstractNumId w:val="3"/>
  </w:num>
  <w:num w:numId="10">
    <w:abstractNumId w:val="15"/>
  </w:num>
  <w:num w:numId="11">
    <w:abstractNumId w:val="9"/>
  </w:num>
  <w:num w:numId="12">
    <w:abstractNumId w:val="2"/>
  </w:num>
  <w:num w:numId="13">
    <w:abstractNumId w:val="17"/>
  </w:num>
  <w:num w:numId="14">
    <w:abstractNumId w:val="14"/>
  </w:num>
  <w:num w:numId="15">
    <w:abstractNumId w:val="22"/>
  </w:num>
  <w:num w:numId="16">
    <w:abstractNumId w:val="16"/>
  </w:num>
  <w:num w:numId="17">
    <w:abstractNumId w:val="7"/>
  </w:num>
  <w:num w:numId="18">
    <w:abstractNumId w:val="13"/>
  </w:num>
  <w:num w:numId="19">
    <w:abstractNumId w:val="5"/>
  </w:num>
  <w:num w:numId="20">
    <w:abstractNumId w:val="21"/>
  </w:num>
  <w:num w:numId="21">
    <w:abstractNumId w:val="8"/>
  </w:num>
  <w:num w:numId="22">
    <w:abstractNumId w:val="1"/>
  </w:num>
  <w:num w:numId="23">
    <w:abstractNumId w:val="11"/>
    <w:lvlOverride w:ilvl="0"/>
    <w:lvlOverride w:ilvl="1"/>
    <w:lvlOverride w:ilvl="2"/>
    <w:lvlOverride w:ilvl="3"/>
    <w:lvlOverride w:ilvl="4"/>
    <w:lvlOverride w:ilvl="5"/>
    <w:lvlOverride w:ilvl="6"/>
    <w:lvlOverride w:ilvl="7"/>
    <w:lvlOverride w:ilvl="8"/>
  </w:num>
  <w:num w:numId="2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F7"/>
    <w:rsid w:val="0000789C"/>
    <w:rsid w:val="000313F8"/>
    <w:rsid w:val="00044954"/>
    <w:rsid w:val="00054312"/>
    <w:rsid w:val="0008454B"/>
    <w:rsid w:val="00091C6F"/>
    <w:rsid w:val="000E58B3"/>
    <w:rsid w:val="001033C4"/>
    <w:rsid w:val="00111A4F"/>
    <w:rsid w:val="00112B26"/>
    <w:rsid w:val="00144CD4"/>
    <w:rsid w:val="00184AA3"/>
    <w:rsid w:val="00192288"/>
    <w:rsid w:val="00264611"/>
    <w:rsid w:val="00266439"/>
    <w:rsid w:val="0029565B"/>
    <w:rsid w:val="00361FA8"/>
    <w:rsid w:val="003849F7"/>
    <w:rsid w:val="003863BC"/>
    <w:rsid w:val="003C20A3"/>
    <w:rsid w:val="003D14AF"/>
    <w:rsid w:val="00403262"/>
    <w:rsid w:val="00416F5C"/>
    <w:rsid w:val="00492FF0"/>
    <w:rsid w:val="004A1367"/>
    <w:rsid w:val="004F7A62"/>
    <w:rsid w:val="00537FC0"/>
    <w:rsid w:val="00562F72"/>
    <w:rsid w:val="00583738"/>
    <w:rsid w:val="00592C00"/>
    <w:rsid w:val="005A6E73"/>
    <w:rsid w:val="005C38E2"/>
    <w:rsid w:val="005C3E3A"/>
    <w:rsid w:val="005C7D14"/>
    <w:rsid w:val="005D7688"/>
    <w:rsid w:val="005E6862"/>
    <w:rsid w:val="00674C17"/>
    <w:rsid w:val="006D0EF9"/>
    <w:rsid w:val="006D6315"/>
    <w:rsid w:val="00702D75"/>
    <w:rsid w:val="007416FD"/>
    <w:rsid w:val="00757D68"/>
    <w:rsid w:val="0076597A"/>
    <w:rsid w:val="00787B83"/>
    <w:rsid w:val="00795839"/>
    <w:rsid w:val="00837D3E"/>
    <w:rsid w:val="00867EF8"/>
    <w:rsid w:val="00893D91"/>
    <w:rsid w:val="008A75A5"/>
    <w:rsid w:val="00910319"/>
    <w:rsid w:val="00972175"/>
    <w:rsid w:val="00994EF7"/>
    <w:rsid w:val="009A758F"/>
    <w:rsid w:val="009A7F70"/>
    <w:rsid w:val="009C4E83"/>
    <w:rsid w:val="009D459F"/>
    <w:rsid w:val="00A53B7D"/>
    <w:rsid w:val="00B21B4C"/>
    <w:rsid w:val="00B27192"/>
    <w:rsid w:val="00B93594"/>
    <w:rsid w:val="00BC3F63"/>
    <w:rsid w:val="00BC69A7"/>
    <w:rsid w:val="00C14300"/>
    <w:rsid w:val="00C668CA"/>
    <w:rsid w:val="00C9014D"/>
    <w:rsid w:val="00CA294A"/>
    <w:rsid w:val="00CA6694"/>
    <w:rsid w:val="00CC09F4"/>
    <w:rsid w:val="00CF527B"/>
    <w:rsid w:val="00D23C7A"/>
    <w:rsid w:val="00D64347"/>
    <w:rsid w:val="00D656D7"/>
    <w:rsid w:val="00D774BC"/>
    <w:rsid w:val="00DA51D7"/>
    <w:rsid w:val="00DB0B5C"/>
    <w:rsid w:val="00E05410"/>
    <w:rsid w:val="00E1258E"/>
    <w:rsid w:val="00E50B45"/>
    <w:rsid w:val="00E9124A"/>
    <w:rsid w:val="00E96BB5"/>
    <w:rsid w:val="00EA1DF4"/>
    <w:rsid w:val="00EB570E"/>
    <w:rsid w:val="00F23939"/>
    <w:rsid w:val="00F2773B"/>
    <w:rsid w:val="00F37342"/>
    <w:rsid w:val="00F456E7"/>
    <w:rsid w:val="00F74A92"/>
    <w:rsid w:val="00FB48E1"/>
    <w:rsid w:val="00FC0D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F6973"/>
  <w14:defaultImageDpi w14:val="0"/>
  <w15:docId w15:val="{49E5FBF9-6A70-4407-8AB8-C3BEF202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eastAsia="uk-UA"/>
    </w:rPr>
  </w:style>
  <w:style w:type="paragraph" w:styleId="1">
    <w:name w:val="heading 1"/>
    <w:basedOn w:val="a"/>
    <w:next w:val="a"/>
    <w:link w:val="10"/>
    <w:uiPriority w:val="9"/>
    <w:pPr>
      <w:keepNext/>
      <w:keepLines/>
      <w:spacing w:before="480" w:after="120"/>
      <w:outlineLvl w:val="0"/>
    </w:pPr>
    <w:rPr>
      <w:b/>
      <w:sz w:val="48"/>
      <w:szCs w:val="48"/>
    </w:rPr>
  </w:style>
  <w:style w:type="paragraph" w:styleId="2">
    <w:name w:val="heading 2"/>
    <w:basedOn w:val="a"/>
    <w:next w:val="a"/>
    <w:link w:val="20"/>
    <w:uiPriority w:val="9"/>
    <w:pPr>
      <w:keepNext/>
      <w:keepLines/>
      <w:spacing w:before="360" w:after="80"/>
      <w:outlineLvl w:val="1"/>
    </w:pPr>
    <w:rPr>
      <w:b/>
      <w:sz w:val="36"/>
      <w:szCs w:val="36"/>
    </w:rPr>
  </w:style>
  <w:style w:type="paragraph" w:styleId="3">
    <w:name w:val="heading 3"/>
    <w:basedOn w:val="a"/>
    <w:next w:val="a"/>
    <w:link w:val="30"/>
    <w:uiPriority w:val="9"/>
    <w:pPr>
      <w:keepNext/>
      <w:keepLines/>
      <w:spacing w:before="280" w:after="80"/>
      <w:outlineLvl w:val="2"/>
    </w:pPr>
    <w:rPr>
      <w:b/>
      <w:sz w:val="28"/>
      <w:szCs w:val="28"/>
    </w:rPr>
  </w:style>
  <w:style w:type="paragraph" w:styleId="4">
    <w:name w:val="heading 4"/>
    <w:basedOn w:val="a"/>
    <w:next w:val="a"/>
    <w:link w:val="40"/>
    <w:uiPriority w:val="9"/>
    <w:pPr>
      <w:keepNext/>
      <w:keepLines/>
      <w:spacing w:before="240" w:after="40"/>
      <w:outlineLvl w:val="3"/>
    </w:pPr>
    <w:rPr>
      <w:b/>
      <w:sz w:val="24"/>
      <w:szCs w:val="24"/>
    </w:rPr>
  </w:style>
  <w:style w:type="paragraph" w:styleId="5">
    <w:name w:val="heading 5"/>
    <w:basedOn w:val="a"/>
    <w:next w:val="a"/>
    <w:link w:val="50"/>
    <w:uiPriority w:val="9"/>
    <w:pPr>
      <w:keepNext/>
      <w:keepLines/>
      <w:spacing w:before="220" w:after="40"/>
      <w:outlineLvl w:val="4"/>
    </w:pPr>
    <w:rPr>
      <w:b/>
    </w:rPr>
  </w:style>
  <w:style w:type="paragraph" w:styleId="6">
    <w:name w:val="heading 6"/>
    <w:basedOn w:val="a"/>
    <w:next w:val="a"/>
    <w:link w:val="60"/>
    <w:uiPriority w:val="9"/>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table" w:customStyle="1" w:styleId="TableNormal">
    <w:name w:val="Table Normal"/>
    <w:rPr>
      <w:lang w:val="uk-UA" w:eastAsia="uk-UA"/>
    </w:rPr>
    <w:tblPr>
      <w:tblCellMar>
        <w:top w:w="0" w:type="dxa"/>
        <w:left w:w="0" w:type="dxa"/>
        <w:bottom w:w="0" w:type="dxa"/>
        <w:right w:w="0" w:type="dxa"/>
      </w:tblCellMar>
    </w:tblPr>
  </w:style>
  <w:style w:type="paragraph" w:styleId="a3">
    <w:name w:val="Title"/>
    <w:basedOn w:val="a"/>
    <w:next w:val="a"/>
    <w:link w:val="a4"/>
    <w:uiPriority w:val="10"/>
    <w:pPr>
      <w:keepNext/>
      <w:keepLines/>
      <w:spacing w:before="480" w:after="120"/>
    </w:pPr>
    <w:rPr>
      <w:b/>
      <w:sz w:val="72"/>
      <w:szCs w:val="7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table" w:styleId="a5">
    <w:name w:val="Table Grid"/>
    <w:basedOn w:val="a1"/>
    <w:uiPriority w:val="39"/>
    <w:pPr>
      <w:spacing w:after="0" w:line="240" w:lineRule="auto"/>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paragraph" w:styleId="a7">
    <w:name w:val="header"/>
    <w:basedOn w:val="a"/>
    <w:link w:val="a8"/>
    <w:uiPriority w:val="99"/>
    <w:unhideWhenUsed/>
    <w:pPr>
      <w:tabs>
        <w:tab w:val="center" w:pos="4819"/>
        <w:tab w:val="right" w:pos="9639"/>
      </w:tabs>
      <w:spacing w:after="0" w:line="240" w:lineRule="auto"/>
    </w:pPr>
  </w:style>
  <w:style w:type="character" w:customStyle="1" w:styleId="a8">
    <w:name w:val="Верхний колонтитул Знак"/>
    <w:basedOn w:val="a0"/>
    <w:link w:val="a7"/>
    <w:uiPriority w:val="99"/>
    <w:locked/>
    <w:rPr>
      <w:rFonts w:cs="Times New Roman"/>
    </w:rPr>
  </w:style>
  <w:style w:type="paragraph" w:styleId="a9">
    <w:name w:val="footer"/>
    <w:basedOn w:val="a"/>
    <w:link w:val="aa"/>
    <w:uiPriority w:val="99"/>
    <w:unhideWhenUsed/>
    <w:pPr>
      <w:tabs>
        <w:tab w:val="center" w:pos="4819"/>
        <w:tab w:val="right" w:pos="9639"/>
      </w:tabs>
      <w:spacing w:after="0" w:line="240" w:lineRule="auto"/>
    </w:pPr>
  </w:style>
  <w:style w:type="character" w:customStyle="1" w:styleId="aa">
    <w:name w:val="Нижний колонтитул Знак"/>
    <w:basedOn w:val="a0"/>
    <w:link w:val="a9"/>
    <w:uiPriority w:val="99"/>
    <w:locked/>
    <w:rPr>
      <w:rFonts w:cs="Times New Roman"/>
    </w:rPr>
  </w:style>
  <w:style w:type="paragraph" w:customStyle="1" w:styleId="rvps2">
    <w:name w:val="rvps2"/>
    <w:basedOn w:val="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_1"/>
    <w:basedOn w:val="a"/>
    <w:pPr>
      <w:keepNext/>
      <w:widowControl w:val="0"/>
      <w:spacing w:before="360" w:after="120" w:line="240" w:lineRule="auto"/>
      <w:ind w:left="720" w:hanging="360"/>
      <w:jc w:val="center"/>
    </w:pPr>
    <w:rPr>
      <w:rFonts w:ascii="Arial Black" w:hAnsi="Arial Black" w:cs="Times New Roman"/>
      <w:bCs/>
      <w:caps/>
      <w:color w:val="000000"/>
      <w:spacing w:val="-2"/>
      <w:w w:val="104"/>
      <w:szCs w:val="20"/>
      <w:lang w:eastAsia="ru-RU"/>
    </w:rPr>
  </w:style>
  <w:style w:type="paragraph" w:styleId="21">
    <w:name w:val="List 2"/>
    <w:basedOn w:val="a"/>
    <w:uiPriority w:val="99"/>
    <w:pPr>
      <w:widowControl w:val="0"/>
      <w:autoSpaceDE w:val="0"/>
      <w:autoSpaceDN w:val="0"/>
      <w:spacing w:after="0" w:line="240" w:lineRule="auto"/>
      <w:ind w:left="566" w:hanging="283"/>
    </w:pPr>
    <w:rPr>
      <w:rFonts w:ascii="Times New Roman" w:eastAsia="MS Mincho" w:hAnsi="Times New Roman" w:cs="Times New Roman"/>
      <w:sz w:val="20"/>
      <w:szCs w:val="20"/>
      <w:lang w:eastAsia="ru-RU"/>
    </w:rPr>
  </w:style>
  <w:style w:type="character" w:styleId="ab">
    <w:name w:val="Hyperlink"/>
    <w:basedOn w:val="a0"/>
    <w:uiPriority w:val="99"/>
    <w:unhideWhenUsed/>
    <w:rPr>
      <w:rFonts w:cs="Times New Roman"/>
      <w:color w:val="0563C1" w:themeColor="hyperlink"/>
      <w:u w:val="single"/>
    </w:rPr>
  </w:style>
  <w:style w:type="character" w:customStyle="1" w:styleId="12">
    <w:name w:val="Неразрешенное упоминание1"/>
    <w:basedOn w:val="a0"/>
    <w:uiPriority w:val="99"/>
    <w:semiHidden/>
    <w:unhideWhenUsed/>
    <w:rPr>
      <w:rFonts w:cs="Times New Roman"/>
      <w:color w:val="605E5C"/>
      <w:shd w:val="clear" w:color="auto" w:fill="E1DFDD"/>
    </w:rPr>
  </w:style>
  <w:style w:type="character" w:styleId="ac">
    <w:name w:val="annotation reference"/>
    <w:basedOn w:val="a0"/>
    <w:uiPriority w:val="99"/>
    <w:semiHidden/>
    <w:unhideWhenUsed/>
    <w:rPr>
      <w:rFonts w:cs="Times New Roman"/>
      <w:sz w:val="16"/>
      <w:szCs w:val="16"/>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locked/>
    <w:rPr>
      <w:rFonts w:cs="Times New Roman"/>
      <w:sz w:val="20"/>
      <w:szCs w:val="20"/>
      <w:lang w:val="uk-UA" w:eastAsia="x-none"/>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locked/>
    <w:rPr>
      <w:rFonts w:cs="Times New Roman"/>
      <w:b/>
      <w:bCs/>
      <w:sz w:val="20"/>
      <w:szCs w:val="20"/>
      <w:lang w:val="uk-UA" w:eastAsia="x-none"/>
    </w:rPr>
  </w:style>
  <w:style w:type="paragraph" w:styleId="af1">
    <w:name w:val="Balloon Text"/>
    <w:basedOn w:val="a"/>
    <w:link w:val="af2"/>
    <w:uiPriority w:val="99"/>
    <w:semiHidden/>
    <w:unhideWhenUse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lang w:val="uk-UA" w:eastAsia="x-none"/>
    </w:rPr>
  </w:style>
  <w:style w:type="paragraph" w:styleId="af3">
    <w:name w:val="Revision"/>
    <w:hidden/>
    <w:uiPriority w:val="99"/>
    <w:semiHidden/>
    <w:pPr>
      <w:spacing w:after="0" w:line="240" w:lineRule="auto"/>
    </w:pPr>
    <w:rPr>
      <w:lang w:val="uk-UA" w:eastAsia="uk-UA"/>
    </w:rPr>
  </w:style>
  <w:style w:type="paragraph" w:styleId="af4">
    <w:name w:val="Subtitle"/>
    <w:basedOn w:val="a"/>
    <w:next w:val="a"/>
    <w:link w:val="af5"/>
    <w:uiPriority w:val="11"/>
    <w:pPr>
      <w:keepNext/>
      <w:keepLines/>
      <w:spacing w:before="360" w:after="80"/>
    </w:pPr>
    <w:rPr>
      <w:rFonts w:ascii="Georgia" w:hAnsi="Georgia" w:cs="Georgia"/>
      <w:i/>
      <w:color w:val="666666"/>
      <w:sz w:val="48"/>
      <w:szCs w:val="48"/>
    </w:rPr>
  </w:style>
  <w:style w:type="character" w:customStyle="1" w:styleId="af5">
    <w:name w:val="Подзаголовок Знак"/>
    <w:basedOn w:val="a0"/>
    <w:link w:val="af4"/>
    <w:uiPriority w:val="11"/>
    <w:locked/>
    <w:rPr>
      <w:rFonts w:asciiTheme="majorHAnsi" w:eastAsiaTheme="majorEastAsia" w:hAnsiTheme="majorHAnsi" w:cs="Times New Roman"/>
      <w:sz w:val="24"/>
      <w:szCs w:val="24"/>
    </w:rPr>
  </w:style>
  <w:style w:type="table" w:customStyle="1" w:styleId="af6">
    <w:name w:val="Стиль"/>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7">
    <w:name w:val="Body Text"/>
    <w:basedOn w:val="a"/>
    <w:link w:val="af8"/>
    <w:uiPriority w:val="1"/>
    <w:qFormat/>
    <w:rsid w:val="00F2773B"/>
    <w:pPr>
      <w:widowControl w:val="0"/>
      <w:autoSpaceDE w:val="0"/>
      <w:autoSpaceDN w:val="0"/>
      <w:spacing w:before="70" w:after="0" w:line="240" w:lineRule="auto"/>
    </w:pPr>
    <w:rPr>
      <w:rFonts w:ascii="Times New Roman" w:hAnsi="Times New Roman" w:cs="Times New Roman"/>
      <w:b/>
      <w:bCs/>
      <w:sz w:val="28"/>
      <w:szCs w:val="28"/>
      <w:lang w:eastAsia="en-US"/>
    </w:rPr>
  </w:style>
  <w:style w:type="character" w:customStyle="1" w:styleId="af8">
    <w:name w:val="Основной текст Знак"/>
    <w:basedOn w:val="a0"/>
    <w:link w:val="af7"/>
    <w:uiPriority w:val="1"/>
    <w:locked/>
    <w:rsid w:val="00F2773B"/>
    <w:rPr>
      <w:rFonts w:ascii="Times New Roman" w:hAnsi="Times New Roman" w:cs="Times New Roman"/>
      <w:b/>
      <w:bCs/>
      <w:sz w:val="28"/>
      <w:szCs w:val="28"/>
      <w:lang w:val="x-none" w:eastAsia="en-US"/>
    </w:rPr>
  </w:style>
  <w:style w:type="paragraph" w:styleId="af9">
    <w:name w:val="No Spacing"/>
    <w:uiPriority w:val="1"/>
    <w:qFormat/>
    <w:rsid w:val="009D459F"/>
    <w:pPr>
      <w:spacing w:after="0" w:line="240" w:lineRule="auto"/>
    </w:pPr>
    <w:rPr>
      <w:rFonts w:asciiTheme="minorHAnsi" w:hAnsiTheme="minorHAnsi" w:cs="Times New Roman"/>
      <w:kern w:val="2"/>
      <w:lang w:val="uk-UA" w:eastAsia="en-US"/>
    </w:rPr>
  </w:style>
  <w:style w:type="character" w:styleId="afa">
    <w:name w:val="Unresolved Mention"/>
    <w:basedOn w:val="a0"/>
    <w:uiPriority w:val="99"/>
    <w:semiHidden/>
    <w:unhideWhenUsed/>
    <w:rsid w:val="00184AA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0891">
      <w:marLeft w:val="0"/>
      <w:marRight w:val="0"/>
      <w:marTop w:val="0"/>
      <w:marBottom w:val="0"/>
      <w:divBdr>
        <w:top w:val="none" w:sz="0" w:space="0" w:color="auto"/>
        <w:left w:val="none" w:sz="0" w:space="0" w:color="auto"/>
        <w:bottom w:val="none" w:sz="0" w:space="0" w:color="auto"/>
        <w:right w:val="none" w:sz="0" w:space="0" w:color="auto"/>
      </w:divBdr>
    </w:div>
    <w:div w:id="93600892">
      <w:marLeft w:val="0"/>
      <w:marRight w:val="0"/>
      <w:marTop w:val="0"/>
      <w:marBottom w:val="0"/>
      <w:divBdr>
        <w:top w:val="none" w:sz="0" w:space="0" w:color="auto"/>
        <w:left w:val="none" w:sz="0" w:space="0" w:color="auto"/>
        <w:bottom w:val="none" w:sz="0" w:space="0" w:color="auto"/>
        <w:right w:val="none" w:sz="0" w:space="0" w:color="auto"/>
      </w:divBdr>
    </w:div>
    <w:div w:id="93600893">
      <w:marLeft w:val="0"/>
      <w:marRight w:val="0"/>
      <w:marTop w:val="0"/>
      <w:marBottom w:val="0"/>
      <w:divBdr>
        <w:top w:val="none" w:sz="0" w:space="0" w:color="auto"/>
        <w:left w:val="none" w:sz="0" w:space="0" w:color="auto"/>
        <w:bottom w:val="none" w:sz="0" w:space="0" w:color="auto"/>
        <w:right w:val="none" w:sz="0" w:space="0" w:color="auto"/>
      </w:divBdr>
    </w:div>
    <w:div w:id="93600894">
      <w:marLeft w:val="0"/>
      <w:marRight w:val="0"/>
      <w:marTop w:val="0"/>
      <w:marBottom w:val="0"/>
      <w:divBdr>
        <w:top w:val="none" w:sz="0" w:space="0" w:color="auto"/>
        <w:left w:val="none" w:sz="0" w:space="0" w:color="auto"/>
        <w:bottom w:val="none" w:sz="0" w:space="0" w:color="auto"/>
        <w:right w:val="none" w:sz="0" w:space="0" w:color="auto"/>
      </w:divBdr>
    </w:div>
    <w:div w:id="93600895">
      <w:marLeft w:val="0"/>
      <w:marRight w:val="0"/>
      <w:marTop w:val="0"/>
      <w:marBottom w:val="0"/>
      <w:divBdr>
        <w:top w:val="none" w:sz="0" w:space="0" w:color="auto"/>
        <w:left w:val="none" w:sz="0" w:space="0" w:color="auto"/>
        <w:bottom w:val="none" w:sz="0" w:space="0" w:color="auto"/>
        <w:right w:val="none" w:sz="0" w:space="0" w:color="auto"/>
      </w:divBdr>
    </w:div>
    <w:div w:id="93600896">
      <w:marLeft w:val="0"/>
      <w:marRight w:val="0"/>
      <w:marTop w:val="0"/>
      <w:marBottom w:val="0"/>
      <w:divBdr>
        <w:top w:val="none" w:sz="0" w:space="0" w:color="auto"/>
        <w:left w:val="none" w:sz="0" w:space="0" w:color="auto"/>
        <w:bottom w:val="none" w:sz="0" w:space="0" w:color="auto"/>
        <w:right w:val="none" w:sz="0" w:space="0" w:color="auto"/>
      </w:divBdr>
    </w:div>
    <w:div w:id="93600897">
      <w:marLeft w:val="0"/>
      <w:marRight w:val="0"/>
      <w:marTop w:val="0"/>
      <w:marBottom w:val="0"/>
      <w:divBdr>
        <w:top w:val="none" w:sz="0" w:space="0" w:color="auto"/>
        <w:left w:val="none" w:sz="0" w:space="0" w:color="auto"/>
        <w:bottom w:val="none" w:sz="0" w:space="0" w:color="auto"/>
        <w:right w:val="none" w:sz="0" w:space="0" w:color="auto"/>
      </w:divBdr>
    </w:div>
    <w:div w:id="93600898">
      <w:marLeft w:val="0"/>
      <w:marRight w:val="0"/>
      <w:marTop w:val="0"/>
      <w:marBottom w:val="0"/>
      <w:divBdr>
        <w:top w:val="none" w:sz="0" w:space="0" w:color="auto"/>
        <w:left w:val="none" w:sz="0" w:space="0" w:color="auto"/>
        <w:bottom w:val="none" w:sz="0" w:space="0" w:color="auto"/>
        <w:right w:val="none" w:sz="0" w:space="0" w:color="auto"/>
      </w:divBdr>
    </w:div>
    <w:div w:id="93600899">
      <w:marLeft w:val="0"/>
      <w:marRight w:val="0"/>
      <w:marTop w:val="0"/>
      <w:marBottom w:val="0"/>
      <w:divBdr>
        <w:top w:val="none" w:sz="0" w:space="0" w:color="auto"/>
        <w:left w:val="none" w:sz="0" w:space="0" w:color="auto"/>
        <w:bottom w:val="none" w:sz="0" w:space="0" w:color="auto"/>
        <w:right w:val="none" w:sz="0" w:space="0" w:color="auto"/>
      </w:divBdr>
    </w:div>
    <w:div w:id="93600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ayina.com/page/bezpeka-bez-kordoni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krayina.com/page/bezpeka-bez-kordoni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ayina.com/page/bezpeka-bez-kordoniv" TargetMode="External"/><Relationship Id="rId5" Type="http://schemas.openxmlformats.org/officeDocument/2006/relationships/settings" Target="settings.xml"/><Relationship Id="rId15" Type="http://schemas.openxmlformats.org/officeDocument/2006/relationships/hyperlink" Target="https://krayina.com/page/bezpeka-bez-kordoniv" TargetMode="External"/><Relationship Id="rId10" Type="http://schemas.openxmlformats.org/officeDocument/2006/relationships/hyperlink" Target="https://krayina.com/page/public-information/rozkrittya-informatsi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krayina.com/page/bezpeka-bez-kordon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OcgBBfnP2gtTLMEZ9gdcGzU4A==">CgMxLjAyCGguZ2pkZ3hzMgloLjMwajB6bGwyCWguMWZvYjl0ZTIJaC4zem55c2g3MgloLjJldDkycDAyCGgudHlqY3d0OAByITE1U2NEWG8yUzA4LU1fa1dYV0JKdGhNcVlNbzlPdXJxVw==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DBC529-DA62-47FE-BAB7-BD9B1BAC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4286</Words>
  <Characters>24434</Characters>
  <Application>Microsoft Office Word</Application>
  <DocSecurity>0</DocSecurity>
  <Lines>203</Lines>
  <Paragraphs>57</Paragraphs>
  <ScaleCrop>false</ScaleCrop>
  <Company>SPecialiST RePack</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Асмьоткін</dc:creator>
  <cp:keywords/>
  <dc:description/>
  <cp:lastModifiedBy>Владислав Банчужний</cp:lastModifiedBy>
  <cp:revision>2</cp:revision>
  <cp:lastPrinted>2024-10-29T09:33:00Z</cp:lastPrinted>
  <dcterms:created xsi:type="dcterms:W3CDTF">2025-07-14T14:04:00Z</dcterms:created>
  <dcterms:modified xsi:type="dcterms:W3CDTF">2025-07-14T14:04:00Z</dcterms:modified>
</cp:coreProperties>
</file>