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2F5AA" w14:textId="77777777" w:rsidR="00994EF7" w:rsidRDefault="00E37ADD">
      <w:pPr>
        <w:spacing w:after="0" w:line="240" w:lineRule="auto"/>
        <w:jc w:val="center"/>
        <w:rPr>
          <w:rFonts w:ascii="Times New Roman" w:hAnsi="Times New Roman" w:cs="Times New Roman"/>
        </w:rPr>
      </w:pPr>
      <w:r>
        <w:rPr>
          <w:noProof/>
        </w:rPr>
        <w:drawing>
          <wp:anchor distT="0" distB="0" distL="0" distR="0" simplePos="0" relativeHeight="251658240" behindDoc="1" locked="0" layoutInCell="1" allowOverlap="1" wp14:anchorId="66CCAC51" wp14:editId="54FB91B1">
            <wp:simplePos x="0" y="0"/>
            <wp:positionH relativeFrom="column">
              <wp:posOffset>0</wp:posOffset>
            </wp:positionH>
            <wp:positionV relativeFrom="paragraph">
              <wp:posOffset>-635</wp:posOffset>
            </wp:positionV>
            <wp:extent cx="1246505" cy="53403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6505"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7314F" w14:textId="77777777" w:rsidR="00994EF7" w:rsidRDefault="00994EF7">
      <w:pPr>
        <w:spacing w:after="0" w:line="240" w:lineRule="auto"/>
        <w:jc w:val="center"/>
        <w:rPr>
          <w:rFonts w:ascii="Times New Roman" w:hAnsi="Times New Roman" w:cs="Times New Roman"/>
        </w:rPr>
      </w:pPr>
    </w:p>
    <w:p w14:paraId="4D0B602A" w14:textId="77777777" w:rsidR="00994EF7" w:rsidRDefault="00994EF7">
      <w:pPr>
        <w:spacing w:after="0" w:line="240" w:lineRule="auto"/>
        <w:jc w:val="center"/>
        <w:rPr>
          <w:rFonts w:ascii="Times New Roman" w:hAnsi="Times New Roman" w:cs="Times New Roman"/>
          <w:sz w:val="24"/>
          <w:szCs w:val="24"/>
        </w:rPr>
      </w:pPr>
    </w:p>
    <w:p w14:paraId="48751B80" w14:textId="77777777" w:rsidR="00994EF7" w:rsidRDefault="00994EF7">
      <w:pPr>
        <w:spacing w:after="0" w:line="240" w:lineRule="auto"/>
        <w:jc w:val="center"/>
        <w:rPr>
          <w:rFonts w:ascii="Times New Roman" w:hAnsi="Times New Roman" w:cs="Times New Roman"/>
          <w:sz w:val="24"/>
          <w:szCs w:val="24"/>
        </w:rPr>
      </w:pPr>
    </w:p>
    <w:p w14:paraId="4FACDB16" w14:textId="77777777" w:rsidR="00E9124A" w:rsidRDefault="006D63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ІНФОРМАЦІЯ</w:t>
      </w:r>
      <w:r w:rsidR="005C3E3A">
        <w:rPr>
          <w:rFonts w:ascii="Times New Roman" w:hAnsi="Times New Roman" w:cs="Times New Roman"/>
          <w:sz w:val="24"/>
          <w:szCs w:val="24"/>
        </w:rPr>
        <w:t xml:space="preserve"> </w:t>
      </w:r>
    </w:p>
    <w:p w14:paraId="355DAFD0" w14:textId="77777777" w:rsidR="00994EF7" w:rsidRDefault="00562F72" w:rsidP="00E912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 </w:t>
      </w:r>
      <w:r w:rsidR="00EB570E">
        <w:rPr>
          <w:rFonts w:ascii="Times New Roman" w:hAnsi="Times New Roman" w:cs="Times New Roman"/>
          <w:sz w:val="24"/>
          <w:szCs w:val="24"/>
        </w:rPr>
        <w:t xml:space="preserve">страховика та </w:t>
      </w:r>
      <w:r w:rsidR="005C3E3A">
        <w:rPr>
          <w:rFonts w:ascii="Times New Roman" w:hAnsi="Times New Roman" w:cs="Times New Roman"/>
          <w:sz w:val="24"/>
          <w:szCs w:val="24"/>
        </w:rPr>
        <w:t xml:space="preserve">страховий продукт </w:t>
      </w:r>
    </w:p>
    <w:p w14:paraId="662E89B7" w14:textId="77777777" w:rsidR="00994EF7" w:rsidRDefault="005C3E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BC69A7" w:rsidRPr="00BC69A7">
        <w:rPr>
          <w:rFonts w:ascii="Times New Roman" w:hAnsi="Times New Roman" w:cs="Times New Roman"/>
          <w:sz w:val="24"/>
          <w:szCs w:val="24"/>
        </w:rPr>
        <w:t>Бронеполіс</w:t>
      </w:r>
      <w:r w:rsidR="00A27815">
        <w:rPr>
          <w:rFonts w:ascii="Times New Roman" w:hAnsi="Times New Roman" w:cs="Times New Roman"/>
          <w:sz w:val="24"/>
          <w:szCs w:val="24"/>
        </w:rPr>
        <w:t xml:space="preserve"> Медіа</w:t>
      </w:r>
      <w:r>
        <w:rPr>
          <w:rFonts w:ascii="Times New Roman" w:hAnsi="Times New Roman" w:cs="Times New Roman"/>
          <w:sz w:val="24"/>
          <w:szCs w:val="24"/>
        </w:rPr>
        <w:t>»</w:t>
      </w:r>
    </w:p>
    <w:p w14:paraId="22661271" w14:textId="77777777" w:rsidR="00994EF7" w:rsidRDefault="00994EF7">
      <w:pPr>
        <w:spacing w:after="0" w:line="240" w:lineRule="auto"/>
        <w:jc w:val="center"/>
        <w:rPr>
          <w:rFonts w:ascii="Times New Roman" w:hAnsi="Times New Roman" w:cs="Times New Roman"/>
          <w:sz w:val="24"/>
          <w:szCs w:val="24"/>
        </w:rPr>
      </w:pPr>
    </w:p>
    <w:p w14:paraId="40DE2E2D" w14:textId="77777777" w:rsidR="00994EF7" w:rsidRDefault="00994EF7">
      <w:pPr>
        <w:spacing w:after="0" w:line="240" w:lineRule="auto"/>
        <w:jc w:val="center"/>
        <w:rPr>
          <w:rFonts w:ascii="Times New Roman" w:hAnsi="Times New Roman" w:cs="Times New Roman"/>
          <w:sz w:val="24"/>
          <w:szCs w:val="24"/>
        </w:rPr>
      </w:pPr>
    </w:p>
    <w:tbl>
      <w:tblPr>
        <w:tblStyle w:val="af6"/>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2614"/>
        <w:gridCol w:w="6515"/>
      </w:tblGrid>
      <w:tr w:rsidR="00994EF7" w:rsidRPr="0076597A" w14:paraId="7D2176B2" w14:textId="77777777" w:rsidTr="00E1258E">
        <w:tc>
          <w:tcPr>
            <w:tcW w:w="500" w:type="dxa"/>
          </w:tcPr>
          <w:p w14:paraId="269E45DF" w14:textId="77777777" w:rsidR="00994EF7" w:rsidRPr="0076597A" w:rsidRDefault="005A6E73" w:rsidP="003C20A3">
            <w:pPr>
              <w:jc w:val="center"/>
              <w:rPr>
                <w:rFonts w:ascii="Times New Roman" w:hAnsi="Times New Roman" w:cs="Times New Roman"/>
                <w:b/>
              </w:rPr>
            </w:pPr>
            <w:r w:rsidRPr="0076597A">
              <w:rPr>
                <w:rFonts w:ascii="Times New Roman" w:hAnsi="Times New Roman" w:cs="Times New Roman"/>
                <w:b/>
              </w:rPr>
              <w:t>І.</w:t>
            </w:r>
          </w:p>
        </w:tc>
        <w:tc>
          <w:tcPr>
            <w:tcW w:w="9129" w:type="dxa"/>
            <w:gridSpan w:val="2"/>
          </w:tcPr>
          <w:p w14:paraId="20EB4777" w14:textId="77777777" w:rsidR="00994EF7" w:rsidRPr="0076597A" w:rsidRDefault="005A6E73" w:rsidP="003C20A3">
            <w:pPr>
              <w:rPr>
                <w:rFonts w:ascii="Times New Roman" w:hAnsi="Times New Roman" w:cs="Times New Roman"/>
                <w:b/>
                <w:color w:val="000000"/>
              </w:rPr>
            </w:pPr>
            <w:r w:rsidRPr="0076597A">
              <w:rPr>
                <w:rFonts w:ascii="Times New Roman" w:hAnsi="Times New Roman" w:cs="Times New Roman"/>
                <w:b/>
                <w:color w:val="000000"/>
              </w:rPr>
              <w:t>ІНФОРМАЦІЯ ПРО СТРАХОВИКА</w:t>
            </w:r>
          </w:p>
        </w:tc>
      </w:tr>
      <w:tr w:rsidR="00994EF7" w:rsidRPr="0076597A" w14:paraId="32253D76" w14:textId="77777777" w:rsidTr="00E1258E">
        <w:tc>
          <w:tcPr>
            <w:tcW w:w="500" w:type="dxa"/>
          </w:tcPr>
          <w:p w14:paraId="07D37C09" w14:textId="77777777" w:rsidR="00994EF7" w:rsidRPr="0076597A" w:rsidRDefault="0076597A" w:rsidP="003C20A3">
            <w:pPr>
              <w:jc w:val="center"/>
              <w:rPr>
                <w:rFonts w:ascii="Times New Roman" w:hAnsi="Times New Roman" w:cs="Times New Roman"/>
              </w:rPr>
            </w:pPr>
            <w:r w:rsidRPr="0076597A">
              <w:rPr>
                <w:rFonts w:ascii="Times New Roman" w:hAnsi="Times New Roman" w:cs="Times New Roman"/>
              </w:rPr>
              <w:t>1</w:t>
            </w:r>
          </w:p>
        </w:tc>
        <w:tc>
          <w:tcPr>
            <w:tcW w:w="2614" w:type="dxa"/>
          </w:tcPr>
          <w:p w14:paraId="574A1200" w14:textId="77777777" w:rsidR="00994EF7" w:rsidRPr="0076597A" w:rsidRDefault="005C3E3A" w:rsidP="003C20A3">
            <w:pPr>
              <w:rPr>
                <w:rFonts w:ascii="Times New Roman" w:hAnsi="Times New Roman" w:cs="Times New Roman"/>
              </w:rPr>
            </w:pPr>
            <w:r w:rsidRPr="0076597A">
              <w:rPr>
                <w:rFonts w:ascii="Times New Roman" w:hAnsi="Times New Roman" w:cs="Times New Roman"/>
              </w:rPr>
              <w:t>Найменування</w:t>
            </w:r>
            <w:r w:rsidR="00E9124A">
              <w:rPr>
                <w:rFonts w:ascii="Times New Roman" w:hAnsi="Times New Roman" w:cs="Times New Roman"/>
              </w:rPr>
              <w:t xml:space="preserve"> та місцезнаходження  страховика</w:t>
            </w:r>
          </w:p>
        </w:tc>
        <w:tc>
          <w:tcPr>
            <w:tcW w:w="6515" w:type="dxa"/>
          </w:tcPr>
          <w:p w14:paraId="4FA174B2" w14:textId="77777777" w:rsidR="00994EF7" w:rsidRPr="0076597A" w:rsidRDefault="005C3E3A" w:rsidP="003C20A3">
            <w:pPr>
              <w:rPr>
                <w:rFonts w:ascii="Times New Roman" w:hAnsi="Times New Roman" w:cs="Times New Roman"/>
              </w:rPr>
            </w:pPr>
            <w:r w:rsidRPr="0076597A">
              <w:rPr>
                <w:rFonts w:ascii="Times New Roman" w:hAnsi="Times New Roman" w:cs="Times New Roman"/>
              </w:rPr>
              <w:t>Акціонерне товариство «Страхова компанія «Країна»</w:t>
            </w:r>
          </w:p>
          <w:p w14:paraId="0006C3AF" w14:textId="77777777" w:rsidR="00994EF7" w:rsidRPr="0076597A" w:rsidRDefault="005C3E3A" w:rsidP="003C20A3">
            <w:pPr>
              <w:rPr>
                <w:rFonts w:ascii="Times New Roman" w:hAnsi="Times New Roman" w:cs="Times New Roman"/>
              </w:rPr>
            </w:pPr>
            <w:r w:rsidRPr="0076597A">
              <w:rPr>
                <w:rFonts w:ascii="Times New Roman" w:hAnsi="Times New Roman" w:cs="Times New Roman"/>
              </w:rPr>
              <w:t>(АТ «СК «</w:t>
            </w:r>
            <w:r w:rsidR="005A6E73" w:rsidRPr="0076597A">
              <w:rPr>
                <w:rFonts w:ascii="Times New Roman" w:hAnsi="Times New Roman" w:cs="Times New Roman"/>
              </w:rPr>
              <w:t>КРАЇНА</w:t>
            </w:r>
            <w:r w:rsidRPr="0076597A">
              <w:rPr>
                <w:rFonts w:ascii="Times New Roman" w:hAnsi="Times New Roman" w:cs="Times New Roman"/>
              </w:rPr>
              <w:t>»)</w:t>
            </w:r>
          </w:p>
          <w:p w14:paraId="1E8DBD16" w14:textId="77777777" w:rsidR="00994EF7" w:rsidRDefault="0008454B" w:rsidP="003C20A3">
            <w:pPr>
              <w:rPr>
                <w:rFonts w:ascii="Times New Roman" w:hAnsi="Times New Roman" w:cs="Times New Roman"/>
              </w:rPr>
            </w:pPr>
            <w:r w:rsidRPr="0076597A">
              <w:rPr>
                <w:rFonts w:ascii="Times New Roman" w:hAnsi="Times New Roman" w:cs="Times New Roman"/>
              </w:rPr>
              <w:t>ЄДРПОУ</w:t>
            </w:r>
            <w:r w:rsidR="005C3E3A" w:rsidRPr="0076597A">
              <w:rPr>
                <w:rFonts w:ascii="Times New Roman" w:hAnsi="Times New Roman" w:cs="Times New Roman"/>
              </w:rPr>
              <w:t xml:space="preserve"> 20842474</w:t>
            </w:r>
          </w:p>
          <w:p w14:paraId="3E9BA46C" w14:textId="77777777" w:rsidR="00E9124A" w:rsidRPr="0076597A" w:rsidRDefault="00E9124A" w:rsidP="003C20A3">
            <w:pPr>
              <w:jc w:val="both"/>
              <w:rPr>
                <w:rFonts w:ascii="Times New Roman" w:hAnsi="Times New Roman" w:cs="Times New Roman"/>
              </w:rPr>
            </w:pPr>
            <w:r w:rsidRPr="0076597A">
              <w:rPr>
                <w:rFonts w:ascii="Times New Roman" w:hAnsi="Times New Roman" w:cs="Times New Roman"/>
              </w:rPr>
              <w:t>04176, м. Київ, вул. Електриків, 29-А</w:t>
            </w:r>
          </w:p>
          <w:p w14:paraId="73FFA9E2" w14:textId="77777777" w:rsidR="00E9124A" w:rsidRPr="0076597A" w:rsidRDefault="00E9124A" w:rsidP="003C20A3">
            <w:pPr>
              <w:rPr>
                <w:rFonts w:ascii="Times New Roman" w:hAnsi="Times New Roman" w:cs="Times New Roman"/>
              </w:rPr>
            </w:pPr>
          </w:p>
        </w:tc>
      </w:tr>
      <w:tr w:rsidR="005A6E73" w:rsidRPr="0076597A" w14:paraId="3FC5718A" w14:textId="77777777" w:rsidTr="00E1258E">
        <w:tc>
          <w:tcPr>
            <w:tcW w:w="500" w:type="dxa"/>
          </w:tcPr>
          <w:p w14:paraId="59B3A32B" w14:textId="77777777" w:rsidR="005A6E73" w:rsidRPr="0076597A" w:rsidRDefault="00E9124A" w:rsidP="003C20A3">
            <w:pPr>
              <w:jc w:val="center"/>
              <w:rPr>
                <w:rFonts w:ascii="Times New Roman" w:hAnsi="Times New Roman" w:cs="Times New Roman"/>
              </w:rPr>
            </w:pPr>
            <w:r>
              <w:rPr>
                <w:rFonts w:ascii="Times New Roman" w:hAnsi="Times New Roman" w:cs="Times New Roman"/>
              </w:rPr>
              <w:t>2</w:t>
            </w:r>
          </w:p>
        </w:tc>
        <w:tc>
          <w:tcPr>
            <w:tcW w:w="2614" w:type="dxa"/>
          </w:tcPr>
          <w:p w14:paraId="5B879783" w14:textId="77777777" w:rsidR="005A6E73" w:rsidRPr="0076597A" w:rsidRDefault="00E9124A" w:rsidP="003C20A3">
            <w:pPr>
              <w:rPr>
                <w:rFonts w:ascii="Times New Roman" w:hAnsi="Times New Roman" w:cs="Times New Roman"/>
              </w:rPr>
            </w:pPr>
            <w:r>
              <w:rPr>
                <w:rFonts w:ascii="Times New Roman" w:hAnsi="Times New Roman" w:cs="Times New Roman"/>
              </w:rPr>
              <w:t>Інформація про страховика, яка надається клієнту до укладення договору страхування</w:t>
            </w:r>
          </w:p>
        </w:tc>
        <w:tc>
          <w:tcPr>
            <w:tcW w:w="6515" w:type="dxa"/>
          </w:tcPr>
          <w:p w14:paraId="7BCC7632" w14:textId="77777777" w:rsidR="00E9124A" w:rsidRPr="00BC69A7" w:rsidRDefault="0000789C" w:rsidP="003C20A3">
            <w:pPr>
              <w:jc w:val="both"/>
              <w:rPr>
                <w:rFonts w:ascii="Times New Roman" w:hAnsi="Times New Roman" w:cs="Times New Roman"/>
              </w:rPr>
            </w:pPr>
            <w:r>
              <w:rPr>
                <w:rFonts w:ascii="Times New Roman" w:hAnsi="Times New Roman" w:cs="Times New Roman"/>
              </w:rPr>
              <w:t>З інформацією про С</w:t>
            </w:r>
            <w:r w:rsidR="00E9124A">
              <w:rPr>
                <w:rFonts w:ascii="Times New Roman" w:hAnsi="Times New Roman" w:cs="Times New Roman"/>
              </w:rPr>
              <w:t xml:space="preserve">траховика, яка надається до укладення договору страхування можна ознайомитись на веб-сайті </w:t>
            </w:r>
            <w:r w:rsidR="00E9124A" w:rsidRPr="00BC69A7">
              <w:rPr>
                <w:rFonts w:ascii="Times New Roman" w:hAnsi="Times New Roman" w:cs="Times New Roman"/>
              </w:rPr>
              <w:t>страховика в розділі «Публічна та фінансова інформація» (Інформація про страховика, яка надається до укладення договору страхування</w:t>
            </w:r>
            <w:r w:rsidR="00CA294A" w:rsidRPr="00BC69A7">
              <w:rPr>
                <w:rFonts w:ascii="Times New Roman" w:hAnsi="Times New Roman" w:cs="Times New Roman"/>
              </w:rPr>
              <w:t xml:space="preserve"> на виконання статті 87 Закону України «Про страхування»</w:t>
            </w:r>
            <w:r w:rsidR="00E9124A" w:rsidRPr="00BC69A7">
              <w:rPr>
                <w:rFonts w:ascii="Times New Roman" w:hAnsi="Times New Roman" w:cs="Times New Roman"/>
              </w:rPr>
              <w:t xml:space="preserve">) за посиланням: </w:t>
            </w:r>
          </w:p>
          <w:p w14:paraId="6DDF54CC" w14:textId="77777777" w:rsidR="00E9124A" w:rsidRDefault="00CA294A" w:rsidP="003C20A3">
            <w:pPr>
              <w:jc w:val="both"/>
              <w:rPr>
                <w:rFonts w:ascii="Times New Roman" w:hAnsi="Times New Roman" w:cs="Times New Roman"/>
              </w:rPr>
            </w:pPr>
            <w:hyperlink r:id="rId10" w:history="1">
              <w:r w:rsidRPr="00BC69A7">
                <w:rPr>
                  <w:rStyle w:val="ab"/>
                  <w:rFonts w:ascii="Times New Roman" w:hAnsi="Times New Roman"/>
                </w:rPr>
                <w:t>https://krayina.com/page/public-information/rozkrittya-informatsii</w:t>
              </w:r>
            </w:hyperlink>
          </w:p>
          <w:p w14:paraId="2BC50109" w14:textId="77777777" w:rsidR="00CA294A" w:rsidRPr="0076597A" w:rsidRDefault="00CA294A" w:rsidP="003C20A3">
            <w:pPr>
              <w:jc w:val="both"/>
              <w:rPr>
                <w:rFonts w:ascii="Times New Roman" w:hAnsi="Times New Roman" w:cs="Times New Roman"/>
              </w:rPr>
            </w:pPr>
          </w:p>
        </w:tc>
      </w:tr>
      <w:tr w:rsidR="00994EF7" w:rsidRPr="0076597A" w14:paraId="4313196B" w14:textId="77777777" w:rsidTr="00E1258E">
        <w:tc>
          <w:tcPr>
            <w:tcW w:w="500" w:type="dxa"/>
          </w:tcPr>
          <w:p w14:paraId="14A1889D" w14:textId="77777777" w:rsidR="00994EF7" w:rsidRPr="0076597A" w:rsidRDefault="005A6E73" w:rsidP="003C20A3">
            <w:pPr>
              <w:jc w:val="center"/>
              <w:rPr>
                <w:rFonts w:ascii="Times New Roman" w:hAnsi="Times New Roman" w:cs="Times New Roman"/>
                <w:b/>
              </w:rPr>
            </w:pPr>
            <w:r w:rsidRPr="0076597A">
              <w:rPr>
                <w:rFonts w:ascii="Times New Roman" w:hAnsi="Times New Roman" w:cs="Times New Roman"/>
                <w:b/>
              </w:rPr>
              <w:t>ІІ.</w:t>
            </w:r>
          </w:p>
        </w:tc>
        <w:tc>
          <w:tcPr>
            <w:tcW w:w="9129" w:type="dxa"/>
            <w:gridSpan w:val="2"/>
          </w:tcPr>
          <w:p w14:paraId="14029B78" w14:textId="77777777" w:rsidR="00994EF7" w:rsidRPr="0076597A" w:rsidRDefault="005A6E73" w:rsidP="003C20A3">
            <w:pPr>
              <w:rPr>
                <w:rFonts w:ascii="Times New Roman" w:hAnsi="Times New Roman" w:cs="Times New Roman"/>
                <w:b/>
                <w:color w:val="000000"/>
              </w:rPr>
            </w:pPr>
            <w:r w:rsidRPr="0076597A">
              <w:rPr>
                <w:rFonts w:ascii="Times New Roman" w:hAnsi="Times New Roman" w:cs="Times New Roman"/>
                <w:b/>
                <w:color w:val="000000"/>
              </w:rPr>
              <w:t>ІНФОРМАЦІЯ ПРО СТРАХОВИЙ ПРОДУКТ</w:t>
            </w:r>
          </w:p>
        </w:tc>
      </w:tr>
      <w:tr w:rsidR="00F23939" w:rsidRPr="0076597A" w14:paraId="75A20B13" w14:textId="77777777" w:rsidTr="00E1258E">
        <w:tc>
          <w:tcPr>
            <w:tcW w:w="500" w:type="dxa"/>
          </w:tcPr>
          <w:p w14:paraId="4EC2FB02" w14:textId="77777777" w:rsidR="00F23939" w:rsidRPr="0076597A" w:rsidRDefault="00F23939" w:rsidP="003C20A3">
            <w:pPr>
              <w:jc w:val="center"/>
              <w:rPr>
                <w:rFonts w:ascii="Times New Roman" w:hAnsi="Times New Roman" w:cs="Times New Roman"/>
              </w:rPr>
            </w:pPr>
            <w:r>
              <w:rPr>
                <w:rFonts w:ascii="Times New Roman" w:hAnsi="Times New Roman" w:cs="Times New Roman"/>
              </w:rPr>
              <w:t>1</w:t>
            </w:r>
          </w:p>
        </w:tc>
        <w:tc>
          <w:tcPr>
            <w:tcW w:w="2614" w:type="dxa"/>
          </w:tcPr>
          <w:p w14:paraId="29244D1A" w14:textId="77777777" w:rsidR="00F23939" w:rsidRPr="0076597A" w:rsidRDefault="00F23939" w:rsidP="003C20A3">
            <w:pPr>
              <w:rPr>
                <w:rFonts w:ascii="Times New Roman" w:hAnsi="Times New Roman" w:cs="Times New Roman"/>
              </w:rPr>
            </w:pPr>
            <w:r>
              <w:rPr>
                <w:rFonts w:ascii="Times New Roman" w:hAnsi="Times New Roman" w:cs="Times New Roman"/>
              </w:rPr>
              <w:t>Об’єкт страхування</w:t>
            </w:r>
          </w:p>
        </w:tc>
        <w:tc>
          <w:tcPr>
            <w:tcW w:w="6515" w:type="dxa"/>
          </w:tcPr>
          <w:p w14:paraId="70AE9BF5" w14:textId="77777777" w:rsidR="00F23939" w:rsidRPr="0076597A" w:rsidRDefault="00BC69A7" w:rsidP="003C20A3">
            <w:pPr>
              <w:jc w:val="both"/>
              <w:rPr>
                <w:rFonts w:ascii="Times New Roman" w:hAnsi="Times New Roman" w:cs="Times New Roman"/>
              </w:rPr>
            </w:pPr>
            <w:r w:rsidRPr="00BC69A7">
              <w:rPr>
                <w:rFonts w:ascii="Times New Roman" w:hAnsi="Times New Roman" w:cs="Times New Roman"/>
              </w:rPr>
              <w:t xml:space="preserve">Об’єктом страхування </w:t>
            </w:r>
            <w:r w:rsidR="00A27815" w:rsidRPr="00A27815">
              <w:rPr>
                <w:rFonts w:ascii="Times New Roman" w:hAnsi="Times New Roman" w:cs="Times New Roman"/>
              </w:rPr>
              <w:t>є життя, здоров’я, працездатність журналістів та інших працівників суб’єктів у сфері медіа (далі – Застраховані особи), зазначених в Договорі</w:t>
            </w:r>
            <w:r w:rsidRPr="00BC69A7">
              <w:rPr>
                <w:rFonts w:ascii="Times New Roman" w:hAnsi="Times New Roman" w:cs="Times New Roman"/>
              </w:rPr>
              <w:t>.</w:t>
            </w:r>
          </w:p>
        </w:tc>
      </w:tr>
      <w:tr w:rsidR="00F23939" w:rsidRPr="0076597A" w14:paraId="23C6CEAF" w14:textId="77777777" w:rsidTr="00E1258E">
        <w:tc>
          <w:tcPr>
            <w:tcW w:w="500" w:type="dxa"/>
          </w:tcPr>
          <w:p w14:paraId="648FC885" w14:textId="77777777" w:rsidR="00F23939" w:rsidRPr="0076597A" w:rsidRDefault="00403262" w:rsidP="003C20A3">
            <w:pPr>
              <w:jc w:val="center"/>
              <w:rPr>
                <w:rFonts w:ascii="Times New Roman" w:hAnsi="Times New Roman" w:cs="Times New Roman"/>
              </w:rPr>
            </w:pPr>
            <w:r>
              <w:rPr>
                <w:rFonts w:ascii="Times New Roman" w:hAnsi="Times New Roman" w:cs="Times New Roman"/>
              </w:rPr>
              <w:t>2</w:t>
            </w:r>
          </w:p>
        </w:tc>
        <w:tc>
          <w:tcPr>
            <w:tcW w:w="2614" w:type="dxa"/>
          </w:tcPr>
          <w:p w14:paraId="7B0C7074" w14:textId="77777777" w:rsidR="00F23939" w:rsidRPr="0076597A" w:rsidRDefault="00403262" w:rsidP="003C20A3">
            <w:pPr>
              <w:rPr>
                <w:rFonts w:ascii="Times New Roman" w:hAnsi="Times New Roman" w:cs="Times New Roman"/>
              </w:rPr>
            </w:pPr>
            <w:r w:rsidRPr="0076597A">
              <w:rPr>
                <w:rFonts w:ascii="Times New Roman" w:hAnsi="Times New Roman" w:cs="Times New Roman"/>
              </w:rPr>
              <w:t>Страхові ризики та обмеження страхування</w:t>
            </w:r>
          </w:p>
        </w:tc>
        <w:tc>
          <w:tcPr>
            <w:tcW w:w="6515" w:type="dxa"/>
          </w:tcPr>
          <w:p w14:paraId="2742FFB0" w14:textId="77777777" w:rsidR="00403262" w:rsidRPr="00BC69A7" w:rsidRDefault="00BC69A7" w:rsidP="003C20A3">
            <w:pPr>
              <w:jc w:val="both"/>
              <w:rPr>
                <w:rFonts w:ascii="Times New Roman" w:hAnsi="Times New Roman" w:cs="Times New Roman"/>
                <w:bCs/>
                <w:color w:val="000000"/>
              </w:rPr>
            </w:pPr>
            <w:r w:rsidRPr="00BC69A7">
              <w:rPr>
                <w:rFonts w:ascii="Times New Roman" w:hAnsi="Times New Roman" w:cs="Times New Roman"/>
                <w:b/>
                <w:color w:val="000000"/>
              </w:rPr>
              <w:t xml:space="preserve">Страховий ризик </w:t>
            </w:r>
            <w:r w:rsidRPr="00BC69A7">
              <w:rPr>
                <w:rFonts w:ascii="Times New Roman" w:hAnsi="Times New Roman" w:cs="Times New Roman"/>
                <w:bCs/>
                <w:color w:val="000000"/>
              </w:rPr>
              <w:t xml:space="preserve">- </w:t>
            </w:r>
            <w:r w:rsidR="00A27815" w:rsidRPr="00A27815">
              <w:rPr>
                <w:rFonts w:ascii="Times New Roman" w:hAnsi="Times New Roman" w:cs="Times New Roman"/>
                <w:bCs/>
                <w:color w:val="000000"/>
              </w:rPr>
              <w:t>нещасні випадки, що сталися внаслідок прямого та/або опосередкованого впливу воєнних ризиків (в тому числі отримання поранення, контузії, травми, каліцтва, загибелі або іншої шкоди здоров’ю під час / внаслідок воєнних (бойових) дій, тероризму, диверсії, військових навчань, внаслідок дії зброї, боєприпасів, військової техніки тощо).</w:t>
            </w:r>
          </w:p>
          <w:p w14:paraId="5057CBFE" w14:textId="77777777" w:rsidR="00BC69A7" w:rsidRDefault="00BC69A7" w:rsidP="003C20A3">
            <w:pPr>
              <w:jc w:val="both"/>
              <w:rPr>
                <w:rFonts w:ascii="Times New Roman" w:hAnsi="Times New Roman" w:cs="Times New Roman"/>
                <w:color w:val="000000"/>
              </w:rPr>
            </w:pPr>
          </w:p>
          <w:p w14:paraId="5339ACEF" w14:textId="77777777" w:rsidR="00403262" w:rsidRDefault="00403262" w:rsidP="003C20A3">
            <w:pPr>
              <w:ind w:left="35"/>
              <w:jc w:val="both"/>
              <w:rPr>
                <w:rFonts w:ascii="Times New Roman" w:hAnsi="Times New Roman" w:cs="Times New Roman"/>
                <w:b/>
                <w:color w:val="000000"/>
              </w:rPr>
            </w:pPr>
            <w:r w:rsidRPr="00403262">
              <w:rPr>
                <w:rFonts w:ascii="Times New Roman" w:hAnsi="Times New Roman" w:cs="Times New Roman"/>
                <w:b/>
                <w:color w:val="000000"/>
              </w:rPr>
              <w:t>Обмеження страхування</w:t>
            </w:r>
            <w:r w:rsidR="00674C17">
              <w:rPr>
                <w:rFonts w:ascii="Times New Roman" w:hAnsi="Times New Roman" w:cs="Times New Roman"/>
                <w:b/>
                <w:color w:val="000000"/>
              </w:rPr>
              <w:t>.</w:t>
            </w:r>
          </w:p>
          <w:p w14:paraId="66AC289C" w14:textId="77777777" w:rsidR="00BC69A7" w:rsidRPr="00BC69A7" w:rsidRDefault="00BC69A7" w:rsidP="00BC69A7">
            <w:pPr>
              <w:ind w:left="35"/>
              <w:jc w:val="both"/>
              <w:rPr>
                <w:rFonts w:ascii="Times New Roman" w:hAnsi="Times New Roman" w:cs="Times New Roman"/>
              </w:rPr>
            </w:pPr>
            <w:r w:rsidRPr="00BC69A7">
              <w:rPr>
                <w:rFonts w:ascii="Times New Roman" w:hAnsi="Times New Roman" w:cs="Times New Roman"/>
              </w:rPr>
              <w:t>На страхування не приймаються особи, які на момент укладення Договору:</w:t>
            </w:r>
          </w:p>
          <w:p w14:paraId="759ED610" w14:textId="77777777" w:rsidR="00A27815" w:rsidRPr="00A27815" w:rsidRDefault="00A27815" w:rsidP="00A27815">
            <w:pPr>
              <w:pStyle w:val="a6"/>
              <w:numPr>
                <w:ilvl w:val="0"/>
                <w:numId w:val="20"/>
              </w:numPr>
              <w:ind w:left="0" w:firstLine="395"/>
              <w:jc w:val="both"/>
              <w:rPr>
                <w:rFonts w:ascii="Times New Roman" w:hAnsi="Times New Roman" w:cs="Times New Roman"/>
              </w:rPr>
            </w:pPr>
            <w:r w:rsidRPr="00A27815">
              <w:rPr>
                <w:rFonts w:ascii="Times New Roman" w:hAnsi="Times New Roman" w:cs="Times New Roman"/>
              </w:rPr>
              <w:t>визнані у встановленому порядку недієздатними;</w:t>
            </w:r>
          </w:p>
          <w:p w14:paraId="69872B81" w14:textId="77777777" w:rsidR="00A27815" w:rsidRPr="00A27815" w:rsidRDefault="00A27815" w:rsidP="00A27815">
            <w:pPr>
              <w:pStyle w:val="a6"/>
              <w:numPr>
                <w:ilvl w:val="0"/>
                <w:numId w:val="20"/>
              </w:numPr>
              <w:ind w:left="0" w:firstLine="395"/>
              <w:jc w:val="both"/>
              <w:rPr>
                <w:rFonts w:ascii="Times New Roman" w:hAnsi="Times New Roman" w:cs="Times New Roman"/>
              </w:rPr>
            </w:pPr>
            <w:r w:rsidRPr="00A27815">
              <w:rPr>
                <w:rFonts w:ascii="Times New Roman" w:hAnsi="Times New Roman" w:cs="Times New Roman"/>
              </w:rPr>
              <w:t>є особами з інвалідністю І групи; хворі на тяжкі неврологічні та психічні захворювання (порушення мозкового кровообігу, пухлин/и головного та спинного мозку, епілепсію, шизофренію та інші); знаходяться на обліку в психоневрологічних, наркологічних диспансерах;</w:t>
            </w:r>
          </w:p>
          <w:p w14:paraId="019CF245" w14:textId="77777777" w:rsidR="00A27815" w:rsidRPr="00A27815" w:rsidRDefault="00A27815" w:rsidP="00A27815">
            <w:pPr>
              <w:pStyle w:val="a6"/>
              <w:numPr>
                <w:ilvl w:val="0"/>
                <w:numId w:val="20"/>
              </w:numPr>
              <w:ind w:left="0" w:firstLine="395"/>
              <w:jc w:val="both"/>
              <w:rPr>
                <w:rFonts w:ascii="Times New Roman" w:hAnsi="Times New Roman" w:cs="Times New Roman"/>
              </w:rPr>
            </w:pPr>
            <w:r w:rsidRPr="00A27815">
              <w:rPr>
                <w:rFonts w:ascii="Times New Roman" w:hAnsi="Times New Roman" w:cs="Times New Roman"/>
              </w:rPr>
              <w:t>знаходяться в місцях позбавлення волі;</w:t>
            </w:r>
          </w:p>
          <w:p w14:paraId="7D0704F3" w14:textId="77777777" w:rsidR="00BC69A7" w:rsidRDefault="00A27815" w:rsidP="00A27815">
            <w:pPr>
              <w:numPr>
                <w:ilvl w:val="0"/>
                <w:numId w:val="20"/>
              </w:numPr>
              <w:ind w:left="0" w:firstLine="395"/>
              <w:jc w:val="both"/>
              <w:rPr>
                <w:rFonts w:ascii="Times New Roman" w:hAnsi="Times New Roman" w:cs="Times New Roman"/>
              </w:rPr>
            </w:pPr>
            <w:r w:rsidRPr="00A27815">
              <w:rPr>
                <w:rFonts w:ascii="Times New Roman" w:hAnsi="Times New Roman" w:cs="Times New Roman"/>
              </w:rPr>
              <w:t>мають вік менше ніж 18 (вісімнадцять) років та більше ніж 65 (шістдесят п’ять) повних років.</w:t>
            </w:r>
          </w:p>
          <w:p w14:paraId="1155CDDA" w14:textId="77777777" w:rsidR="00403262" w:rsidRPr="00403262" w:rsidRDefault="00403262" w:rsidP="00BC69A7">
            <w:pPr>
              <w:jc w:val="both"/>
              <w:rPr>
                <w:rFonts w:ascii="Times New Roman" w:hAnsi="Times New Roman" w:cs="Times New Roman"/>
                <w:b/>
              </w:rPr>
            </w:pPr>
          </w:p>
        </w:tc>
      </w:tr>
      <w:tr w:rsidR="00F23939" w:rsidRPr="0076597A" w14:paraId="55CC9277" w14:textId="77777777" w:rsidTr="00E1258E">
        <w:tc>
          <w:tcPr>
            <w:tcW w:w="500" w:type="dxa"/>
          </w:tcPr>
          <w:p w14:paraId="1CF3C2AE" w14:textId="77777777" w:rsidR="00F23939" w:rsidRPr="0076597A" w:rsidRDefault="00403262" w:rsidP="003C20A3">
            <w:pPr>
              <w:jc w:val="center"/>
              <w:rPr>
                <w:rFonts w:ascii="Times New Roman" w:hAnsi="Times New Roman" w:cs="Times New Roman"/>
              </w:rPr>
            </w:pPr>
            <w:r>
              <w:rPr>
                <w:rFonts w:ascii="Times New Roman" w:hAnsi="Times New Roman" w:cs="Times New Roman"/>
              </w:rPr>
              <w:t>3</w:t>
            </w:r>
          </w:p>
        </w:tc>
        <w:tc>
          <w:tcPr>
            <w:tcW w:w="2614" w:type="dxa"/>
          </w:tcPr>
          <w:p w14:paraId="4E803C0A" w14:textId="77777777" w:rsidR="00F23939" w:rsidRPr="0076597A" w:rsidRDefault="00403262" w:rsidP="003C20A3">
            <w:pPr>
              <w:rPr>
                <w:rFonts w:ascii="Times New Roman" w:hAnsi="Times New Roman" w:cs="Times New Roman"/>
              </w:rPr>
            </w:pPr>
            <w:r>
              <w:rPr>
                <w:rFonts w:ascii="Times New Roman" w:hAnsi="Times New Roman" w:cs="Times New Roman"/>
              </w:rPr>
              <w:t>Мінімальний та максимальний р</w:t>
            </w:r>
            <w:r w:rsidRPr="0076597A">
              <w:rPr>
                <w:rFonts w:ascii="Times New Roman" w:hAnsi="Times New Roman" w:cs="Times New Roman"/>
              </w:rPr>
              <w:t>озмір</w:t>
            </w:r>
            <w:r>
              <w:rPr>
                <w:rFonts w:ascii="Times New Roman" w:hAnsi="Times New Roman" w:cs="Times New Roman"/>
              </w:rPr>
              <w:t>и</w:t>
            </w:r>
            <w:r w:rsidRPr="0076597A">
              <w:rPr>
                <w:rFonts w:ascii="Times New Roman" w:hAnsi="Times New Roman" w:cs="Times New Roman"/>
              </w:rPr>
              <w:t xml:space="preserve"> страхової суми (ліміту відповідальності)</w:t>
            </w:r>
          </w:p>
        </w:tc>
        <w:tc>
          <w:tcPr>
            <w:tcW w:w="6515" w:type="dxa"/>
          </w:tcPr>
          <w:p w14:paraId="288C39A1" w14:textId="77777777" w:rsidR="00A27815" w:rsidRPr="00A27815" w:rsidRDefault="00A27815" w:rsidP="00A27815">
            <w:pPr>
              <w:jc w:val="both"/>
              <w:rPr>
                <w:rFonts w:ascii="Times New Roman" w:hAnsi="Times New Roman" w:cs="Times New Roman"/>
              </w:rPr>
            </w:pPr>
            <w:r w:rsidRPr="00A27815">
              <w:rPr>
                <w:rFonts w:ascii="Times New Roman" w:hAnsi="Times New Roman" w:cs="Times New Roman"/>
              </w:rPr>
              <w:t>Мінімальний розмір страхової суми – 100 розмірів мінімальної місячної заробітної плати, встановленої законом на дату укладення Договору страхування.</w:t>
            </w:r>
          </w:p>
          <w:p w14:paraId="268BA1D8" w14:textId="77777777" w:rsidR="00F23939" w:rsidRPr="0076597A" w:rsidRDefault="00A27815" w:rsidP="00A27815">
            <w:pPr>
              <w:jc w:val="both"/>
              <w:rPr>
                <w:rFonts w:ascii="Times New Roman" w:hAnsi="Times New Roman" w:cs="Times New Roman"/>
              </w:rPr>
            </w:pPr>
            <w:r w:rsidRPr="00A27815">
              <w:rPr>
                <w:rFonts w:ascii="Times New Roman" w:hAnsi="Times New Roman" w:cs="Times New Roman"/>
              </w:rPr>
              <w:t>Максимальний розмір страхової суми -  1 000 000,00 грн.</w:t>
            </w:r>
          </w:p>
        </w:tc>
      </w:tr>
      <w:tr w:rsidR="00994EF7" w:rsidRPr="0076597A" w14:paraId="69F84BA5" w14:textId="77777777" w:rsidTr="00E1258E">
        <w:tc>
          <w:tcPr>
            <w:tcW w:w="500" w:type="dxa"/>
          </w:tcPr>
          <w:p w14:paraId="241BC582" w14:textId="77777777" w:rsidR="00994EF7" w:rsidRPr="0076597A" w:rsidRDefault="00E9124A" w:rsidP="003C20A3">
            <w:pPr>
              <w:jc w:val="center"/>
              <w:rPr>
                <w:rFonts w:ascii="Times New Roman" w:hAnsi="Times New Roman" w:cs="Times New Roman"/>
              </w:rPr>
            </w:pPr>
            <w:r>
              <w:rPr>
                <w:rFonts w:ascii="Times New Roman" w:hAnsi="Times New Roman" w:cs="Times New Roman"/>
              </w:rPr>
              <w:t>4</w:t>
            </w:r>
          </w:p>
        </w:tc>
        <w:tc>
          <w:tcPr>
            <w:tcW w:w="2614" w:type="dxa"/>
          </w:tcPr>
          <w:p w14:paraId="5874E3BE" w14:textId="77777777" w:rsidR="00994EF7" w:rsidRPr="0076597A" w:rsidRDefault="00403262" w:rsidP="003C20A3">
            <w:pPr>
              <w:rPr>
                <w:rFonts w:ascii="Times New Roman" w:hAnsi="Times New Roman" w:cs="Times New Roman"/>
              </w:rPr>
            </w:pPr>
            <w:r>
              <w:rPr>
                <w:rFonts w:ascii="Times New Roman" w:hAnsi="Times New Roman" w:cs="Times New Roman"/>
              </w:rPr>
              <w:t>Мінімальний та максимальний р</w:t>
            </w:r>
            <w:r w:rsidRPr="0076597A">
              <w:rPr>
                <w:rFonts w:ascii="Times New Roman" w:hAnsi="Times New Roman" w:cs="Times New Roman"/>
              </w:rPr>
              <w:t>озмір</w:t>
            </w:r>
            <w:r>
              <w:rPr>
                <w:rFonts w:ascii="Times New Roman" w:hAnsi="Times New Roman" w:cs="Times New Roman"/>
              </w:rPr>
              <w:t>и</w:t>
            </w:r>
            <w:r w:rsidRPr="0076597A">
              <w:rPr>
                <w:rFonts w:ascii="Times New Roman" w:hAnsi="Times New Roman" w:cs="Times New Roman"/>
              </w:rPr>
              <w:t xml:space="preserve"> страхової премії</w:t>
            </w:r>
            <w:r>
              <w:rPr>
                <w:rFonts w:ascii="Times New Roman" w:hAnsi="Times New Roman" w:cs="Times New Roman"/>
              </w:rPr>
              <w:t xml:space="preserve"> та</w:t>
            </w:r>
            <w:r w:rsidRPr="0076597A">
              <w:rPr>
                <w:rFonts w:ascii="Times New Roman" w:hAnsi="Times New Roman" w:cs="Times New Roman"/>
              </w:rPr>
              <w:t>/</w:t>
            </w:r>
            <w:r>
              <w:rPr>
                <w:rFonts w:ascii="Times New Roman" w:hAnsi="Times New Roman" w:cs="Times New Roman"/>
              </w:rPr>
              <w:t xml:space="preserve">або </w:t>
            </w:r>
            <w:r w:rsidRPr="0076597A">
              <w:rPr>
                <w:rFonts w:ascii="Times New Roman" w:hAnsi="Times New Roman" w:cs="Times New Roman"/>
              </w:rPr>
              <w:t>страхового тарифу</w:t>
            </w:r>
          </w:p>
        </w:tc>
        <w:tc>
          <w:tcPr>
            <w:tcW w:w="6515" w:type="dxa"/>
          </w:tcPr>
          <w:p w14:paraId="1751CFDC" w14:textId="77777777" w:rsidR="00403262" w:rsidRPr="0076597A" w:rsidRDefault="00403262" w:rsidP="003C20A3">
            <w:pPr>
              <w:jc w:val="both"/>
              <w:rPr>
                <w:rFonts w:ascii="Times New Roman" w:hAnsi="Times New Roman" w:cs="Times New Roman"/>
              </w:rPr>
            </w:pPr>
            <w:r w:rsidRPr="0076597A">
              <w:rPr>
                <w:rFonts w:ascii="Times New Roman" w:hAnsi="Times New Roman" w:cs="Times New Roman"/>
              </w:rPr>
              <w:t xml:space="preserve">Мінімальний розмір страхової премії – </w:t>
            </w:r>
            <w:r w:rsidR="00BC69A7">
              <w:rPr>
                <w:rFonts w:ascii="Times New Roman" w:hAnsi="Times New Roman" w:cs="Times New Roman"/>
              </w:rPr>
              <w:t>0,0</w:t>
            </w:r>
            <w:r w:rsidR="009A758F">
              <w:rPr>
                <w:rFonts w:ascii="Times New Roman" w:hAnsi="Times New Roman" w:cs="Times New Roman"/>
              </w:rPr>
              <w:t>1</w:t>
            </w:r>
            <w:r w:rsidR="00BC69A7" w:rsidRPr="00BC69A7">
              <w:rPr>
                <w:rFonts w:ascii="Times New Roman" w:hAnsi="Times New Roman" w:cs="Times New Roman"/>
              </w:rPr>
              <w:t xml:space="preserve"> % від страхової суми</w:t>
            </w:r>
            <w:r w:rsidRPr="0076597A">
              <w:rPr>
                <w:rFonts w:ascii="Times New Roman" w:hAnsi="Times New Roman" w:cs="Times New Roman"/>
              </w:rPr>
              <w:t>.</w:t>
            </w:r>
          </w:p>
          <w:p w14:paraId="389FEA9D" w14:textId="77777777" w:rsidR="00994EF7" w:rsidRPr="0076597A" w:rsidRDefault="00403262" w:rsidP="003C20A3">
            <w:pPr>
              <w:jc w:val="both"/>
              <w:rPr>
                <w:rFonts w:ascii="Times New Roman" w:hAnsi="Times New Roman" w:cs="Times New Roman"/>
              </w:rPr>
            </w:pPr>
            <w:r w:rsidRPr="0076597A">
              <w:rPr>
                <w:rFonts w:ascii="Times New Roman" w:hAnsi="Times New Roman" w:cs="Times New Roman"/>
              </w:rPr>
              <w:t>Максимальний розмір страхово</w:t>
            </w:r>
            <w:r w:rsidR="00F21B5A">
              <w:rPr>
                <w:rFonts w:ascii="Times New Roman" w:hAnsi="Times New Roman" w:cs="Times New Roman"/>
              </w:rPr>
              <w:t>ї</w:t>
            </w:r>
            <w:r w:rsidRPr="0076597A">
              <w:rPr>
                <w:rFonts w:ascii="Times New Roman" w:hAnsi="Times New Roman" w:cs="Times New Roman"/>
              </w:rPr>
              <w:t xml:space="preserve"> </w:t>
            </w:r>
            <w:r w:rsidR="00F21B5A">
              <w:rPr>
                <w:rFonts w:ascii="Times New Roman" w:hAnsi="Times New Roman" w:cs="Times New Roman"/>
              </w:rPr>
              <w:t>премії</w:t>
            </w:r>
            <w:r w:rsidRPr="0076597A">
              <w:rPr>
                <w:rFonts w:ascii="Times New Roman" w:hAnsi="Times New Roman" w:cs="Times New Roman"/>
              </w:rPr>
              <w:t xml:space="preserve"> – </w:t>
            </w:r>
            <w:r w:rsidR="00A27815">
              <w:rPr>
                <w:rFonts w:ascii="Times New Roman" w:hAnsi="Times New Roman" w:cs="Times New Roman"/>
              </w:rPr>
              <w:t>15</w:t>
            </w:r>
            <w:r w:rsidR="00BC69A7">
              <w:rPr>
                <w:rFonts w:ascii="Times New Roman" w:hAnsi="Times New Roman" w:cs="Times New Roman"/>
              </w:rPr>
              <w:t>,00</w:t>
            </w:r>
            <w:r w:rsidRPr="0076597A">
              <w:rPr>
                <w:rFonts w:ascii="Times New Roman" w:hAnsi="Times New Roman" w:cs="Times New Roman"/>
              </w:rPr>
              <w:t xml:space="preserve"> % від страхової суми.</w:t>
            </w:r>
          </w:p>
        </w:tc>
      </w:tr>
      <w:tr w:rsidR="00994EF7" w:rsidRPr="0076597A" w14:paraId="379D636D" w14:textId="77777777" w:rsidTr="00E1258E">
        <w:tc>
          <w:tcPr>
            <w:tcW w:w="500" w:type="dxa"/>
          </w:tcPr>
          <w:p w14:paraId="757AE523" w14:textId="77777777" w:rsidR="00994EF7" w:rsidRPr="0076597A" w:rsidRDefault="00E9124A" w:rsidP="003C20A3">
            <w:pPr>
              <w:jc w:val="center"/>
              <w:rPr>
                <w:rFonts w:ascii="Times New Roman" w:hAnsi="Times New Roman" w:cs="Times New Roman"/>
              </w:rPr>
            </w:pPr>
            <w:r>
              <w:rPr>
                <w:rFonts w:ascii="Times New Roman" w:hAnsi="Times New Roman" w:cs="Times New Roman"/>
              </w:rPr>
              <w:t>5</w:t>
            </w:r>
          </w:p>
        </w:tc>
        <w:tc>
          <w:tcPr>
            <w:tcW w:w="2614" w:type="dxa"/>
          </w:tcPr>
          <w:p w14:paraId="06B554A6" w14:textId="77777777" w:rsidR="00994EF7" w:rsidRPr="0076597A" w:rsidRDefault="00403262" w:rsidP="003C20A3">
            <w:pPr>
              <w:rPr>
                <w:rFonts w:ascii="Times New Roman" w:hAnsi="Times New Roman" w:cs="Times New Roman"/>
              </w:rPr>
            </w:pPr>
            <w:r>
              <w:rPr>
                <w:rFonts w:ascii="Times New Roman" w:hAnsi="Times New Roman" w:cs="Times New Roman"/>
              </w:rPr>
              <w:t>Вид, мінімальний та максимальний розмір ф</w:t>
            </w:r>
            <w:r w:rsidRPr="0076597A">
              <w:rPr>
                <w:rFonts w:ascii="Times New Roman" w:hAnsi="Times New Roman" w:cs="Times New Roman"/>
              </w:rPr>
              <w:t>раншиз</w:t>
            </w:r>
            <w:r>
              <w:rPr>
                <w:rFonts w:ascii="Times New Roman" w:hAnsi="Times New Roman" w:cs="Times New Roman"/>
              </w:rPr>
              <w:t>и</w:t>
            </w:r>
          </w:p>
        </w:tc>
        <w:tc>
          <w:tcPr>
            <w:tcW w:w="6515" w:type="dxa"/>
          </w:tcPr>
          <w:p w14:paraId="757D0B31" w14:textId="77777777" w:rsidR="00403262" w:rsidRPr="00BC69A7" w:rsidRDefault="00BC69A7" w:rsidP="003C20A3">
            <w:pPr>
              <w:rPr>
                <w:rFonts w:ascii="Times New Roman" w:hAnsi="Times New Roman" w:cs="Times New Roman"/>
                <w:bCs/>
              </w:rPr>
            </w:pPr>
            <w:bookmarkStart w:id="0" w:name="_heading=h.gjdgxs" w:colFirst="0" w:colLast="0"/>
            <w:bookmarkEnd w:id="0"/>
            <w:r w:rsidRPr="00BC69A7">
              <w:rPr>
                <w:rFonts w:ascii="Times New Roman" w:hAnsi="Times New Roman" w:cs="Times New Roman"/>
                <w:bCs/>
              </w:rPr>
              <w:t>Не застосовується.</w:t>
            </w:r>
          </w:p>
          <w:p w14:paraId="59233B0E" w14:textId="77777777" w:rsidR="00994EF7" w:rsidRPr="0076597A" w:rsidRDefault="00994EF7" w:rsidP="003C20A3">
            <w:pPr>
              <w:jc w:val="both"/>
              <w:rPr>
                <w:rFonts w:ascii="Times New Roman" w:hAnsi="Times New Roman" w:cs="Times New Roman"/>
              </w:rPr>
            </w:pPr>
          </w:p>
        </w:tc>
      </w:tr>
      <w:tr w:rsidR="00994EF7" w:rsidRPr="0076597A" w14:paraId="1D1B341E" w14:textId="77777777" w:rsidTr="00E1258E">
        <w:tc>
          <w:tcPr>
            <w:tcW w:w="500" w:type="dxa"/>
          </w:tcPr>
          <w:p w14:paraId="2BFC102F" w14:textId="77777777" w:rsidR="00994EF7" w:rsidRPr="0076597A" w:rsidRDefault="00E9124A" w:rsidP="003C20A3">
            <w:pPr>
              <w:jc w:val="center"/>
              <w:rPr>
                <w:rFonts w:ascii="Times New Roman" w:hAnsi="Times New Roman" w:cs="Times New Roman"/>
              </w:rPr>
            </w:pPr>
            <w:r>
              <w:rPr>
                <w:rFonts w:ascii="Times New Roman" w:hAnsi="Times New Roman" w:cs="Times New Roman"/>
              </w:rPr>
              <w:lastRenderedPageBreak/>
              <w:t>6</w:t>
            </w:r>
          </w:p>
        </w:tc>
        <w:tc>
          <w:tcPr>
            <w:tcW w:w="2614" w:type="dxa"/>
          </w:tcPr>
          <w:p w14:paraId="0005AEC6" w14:textId="77777777" w:rsidR="00674C17" w:rsidRDefault="005C3E3A" w:rsidP="003C20A3">
            <w:pPr>
              <w:rPr>
                <w:rFonts w:ascii="Times New Roman" w:hAnsi="Times New Roman" w:cs="Times New Roman"/>
              </w:rPr>
            </w:pPr>
            <w:r w:rsidRPr="0076597A">
              <w:rPr>
                <w:rFonts w:ascii="Times New Roman" w:hAnsi="Times New Roman" w:cs="Times New Roman"/>
              </w:rPr>
              <w:t>Територія та строк дії договору</w:t>
            </w:r>
            <w:r w:rsidR="008A75A5">
              <w:rPr>
                <w:rFonts w:ascii="Times New Roman" w:hAnsi="Times New Roman" w:cs="Times New Roman"/>
              </w:rPr>
              <w:t xml:space="preserve"> страхування</w:t>
            </w:r>
            <w:r w:rsidR="00674C17">
              <w:rPr>
                <w:rFonts w:ascii="Times New Roman" w:hAnsi="Times New Roman" w:cs="Times New Roman"/>
              </w:rPr>
              <w:t xml:space="preserve">, включаючи інформацію про порядок вступу його в дію та період (періоди) страхування </w:t>
            </w:r>
          </w:p>
          <w:p w14:paraId="750E9148" w14:textId="77777777" w:rsidR="00994EF7" w:rsidRPr="0076597A" w:rsidRDefault="00674C17" w:rsidP="003C20A3">
            <w:pPr>
              <w:rPr>
                <w:rFonts w:ascii="Times New Roman" w:hAnsi="Times New Roman" w:cs="Times New Roman"/>
              </w:rPr>
            </w:pPr>
            <w:r>
              <w:rPr>
                <w:rFonts w:ascii="Times New Roman" w:hAnsi="Times New Roman" w:cs="Times New Roman"/>
              </w:rPr>
              <w:t>(за наявності)</w:t>
            </w:r>
          </w:p>
        </w:tc>
        <w:tc>
          <w:tcPr>
            <w:tcW w:w="6515" w:type="dxa"/>
          </w:tcPr>
          <w:p w14:paraId="4AE86F91" w14:textId="77777777" w:rsidR="00E9124A" w:rsidRDefault="005C3E3A" w:rsidP="003C20A3">
            <w:pPr>
              <w:jc w:val="both"/>
              <w:rPr>
                <w:rFonts w:ascii="Times New Roman" w:hAnsi="Times New Roman" w:cs="Times New Roman"/>
                <w:bCs/>
              </w:rPr>
            </w:pPr>
            <w:r w:rsidRPr="00CA6694">
              <w:rPr>
                <w:rFonts w:ascii="Times New Roman" w:hAnsi="Times New Roman" w:cs="Times New Roman"/>
                <w:b/>
              </w:rPr>
              <w:t>Територія дії Договору</w:t>
            </w:r>
            <w:r w:rsidR="00BC69A7">
              <w:rPr>
                <w:rFonts w:ascii="Times New Roman" w:hAnsi="Times New Roman" w:cs="Times New Roman"/>
                <w:b/>
              </w:rPr>
              <w:t xml:space="preserve"> -</w:t>
            </w:r>
            <w:r w:rsidR="00BC69A7">
              <w:t xml:space="preserve"> </w:t>
            </w:r>
            <w:r w:rsidR="00A27815" w:rsidRPr="00A27815">
              <w:rPr>
                <w:rFonts w:ascii="Times New Roman" w:hAnsi="Times New Roman" w:cs="Times New Roman"/>
                <w:bCs/>
              </w:rPr>
              <w:t>весь Світ, крім території Російської Федерації, Республіки Білорусь, Ірану, КНДР. Обмеження території дії Договору не поширюється на Застрахованих осіб за умови виконання такими особами  службових обов'язків на всіх територіях без виключення, де здійснюються дії по захисту України, її державного суверенітету та територіальної цілісності і підтвердження виконання такими особами службових обов'язків відповідними документами.</w:t>
            </w:r>
          </w:p>
          <w:p w14:paraId="520CF168" w14:textId="77777777" w:rsidR="00A27815" w:rsidRPr="0076597A" w:rsidRDefault="00A27815" w:rsidP="003C20A3">
            <w:pPr>
              <w:jc w:val="both"/>
              <w:rPr>
                <w:rFonts w:ascii="Times New Roman" w:hAnsi="Times New Roman" w:cs="Times New Roman"/>
              </w:rPr>
            </w:pPr>
          </w:p>
          <w:p w14:paraId="5595F38E" w14:textId="77777777" w:rsidR="00994EF7" w:rsidRPr="00E9124A" w:rsidRDefault="00E9124A" w:rsidP="003C20A3">
            <w:pPr>
              <w:jc w:val="both"/>
              <w:rPr>
                <w:rFonts w:ascii="Times New Roman" w:hAnsi="Times New Roman" w:cs="Times New Roman"/>
                <w:b/>
              </w:rPr>
            </w:pPr>
            <w:r w:rsidRPr="00E9124A">
              <w:rPr>
                <w:rFonts w:ascii="Times New Roman" w:hAnsi="Times New Roman" w:cs="Times New Roman"/>
                <w:b/>
              </w:rPr>
              <w:t>Строк дії договору страхування.</w:t>
            </w:r>
          </w:p>
          <w:p w14:paraId="74AD6114" w14:textId="77777777" w:rsidR="00994EF7" w:rsidRPr="0076597A" w:rsidRDefault="005C3E3A" w:rsidP="003C20A3">
            <w:pPr>
              <w:jc w:val="both"/>
              <w:rPr>
                <w:rFonts w:ascii="Times New Roman" w:hAnsi="Times New Roman" w:cs="Times New Roman"/>
              </w:rPr>
            </w:pPr>
            <w:r w:rsidRPr="0076597A">
              <w:rPr>
                <w:rFonts w:ascii="Times New Roman" w:hAnsi="Times New Roman" w:cs="Times New Roman"/>
              </w:rPr>
              <w:t>Мінімальний строк дії договору – 1 місяць.</w:t>
            </w:r>
          </w:p>
          <w:p w14:paraId="3A723BF2" w14:textId="77777777" w:rsidR="00994EF7" w:rsidRDefault="005C3E3A" w:rsidP="003C20A3">
            <w:pPr>
              <w:jc w:val="both"/>
              <w:rPr>
                <w:rFonts w:ascii="Times New Roman" w:hAnsi="Times New Roman" w:cs="Times New Roman"/>
              </w:rPr>
            </w:pPr>
            <w:r w:rsidRPr="0076597A">
              <w:rPr>
                <w:rFonts w:ascii="Times New Roman" w:hAnsi="Times New Roman" w:cs="Times New Roman"/>
              </w:rPr>
              <w:t>Максимальний строк дії договору – 1 рік (12 місяців).</w:t>
            </w:r>
          </w:p>
          <w:p w14:paraId="4B727A2C" w14:textId="77777777" w:rsidR="00A27815" w:rsidRPr="00A27815" w:rsidRDefault="00A27815" w:rsidP="00A27815">
            <w:pPr>
              <w:jc w:val="both"/>
              <w:rPr>
                <w:rFonts w:ascii="Times New Roman" w:hAnsi="Times New Roman" w:cs="Times New Roman"/>
              </w:rPr>
            </w:pPr>
            <w:r w:rsidRPr="00A27815">
              <w:rPr>
                <w:rFonts w:ascii="Times New Roman" w:hAnsi="Times New Roman" w:cs="Times New Roman"/>
              </w:rPr>
              <w:t>Страховий захист діє тільки під час відрядження в райони ведення воєнних (бойових) дій та/або на тимчасово окуповані території України.</w:t>
            </w:r>
          </w:p>
          <w:p w14:paraId="01C5B9DD" w14:textId="77777777" w:rsidR="00CA6694" w:rsidRDefault="00A27815" w:rsidP="00A27815">
            <w:pPr>
              <w:jc w:val="both"/>
              <w:rPr>
                <w:rFonts w:ascii="Times New Roman" w:hAnsi="Times New Roman" w:cs="Times New Roman"/>
              </w:rPr>
            </w:pPr>
            <w:r w:rsidRPr="00A27815">
              <w:rPr>
                <w:rFonts w:ascii="Times New Roman" w:hAnsi="Times New Roman" w:cs="Times New Roman"/>
              </w:rPr>
              <w:t>У разі укладення Договору (відновлення страхового захисту, згідно умов Договору)  на момент знаходження Застрахованої особи у відрядженні, страховий захист починає діяти не раніше 00:00 годин (за київським часом) 5 (п’ятого) календарного дня, наступного за днем укладення Договору, за умови сплати на поточний рахунок Страховика страхового платежу (першої частини) в повному розмірі.</w:t>
            </w:r>
          </w:p>
          <w:p w14:paraId="1977F887" w14:textId="77777777" w:rsidR="00A27815" w:rsidRDefault="00A27815" w:rsidP="00A27815">
            <w:pPr>
              <w:jc w:val="both"/>
              <w:rPr>
                <w:rFonts w:ascii="Times New Roman" w:hAnsi="Times New Roman" w:cs="Times New Roman"/>
              </w:rPr>
            </w:pPr>
          </w:p>
          <w:p w14:paraId="2A861116" w14:textId="77777777" w:rsidR="009D459F" w:rsidRDefault="00A27815" w:rsidP="003C20A3">
            <w:pPr>
              <w:jc w:val="both"/>
              <w:rPr>
                <w:rFonts w:ascii="Times New Roman" w:hAnsi="Times New Roman" w:cs="Times New Roman"/>
              </w:rPr>
            </w:pPr>
            <w:r w:rsidRPr="00A27815">
              <w:rPr>
                <w:rFonts w:ascii="Times New Roman" w:hAnsi="Times New Roman" w:cs="Times New Roman"/>
              </w:rPr>
              <w:t>Договір набуває чинності та вступає в дію з моменту сплати страхового платежу за перший період страхування в повному розмірі, але не раніше 00:00 годин дати, зазначеної як початок першого періоду страхування та діє до 24:00 годин дати закінчення періоду страхування, за який сплачено страховий платіж в повному розмірі. Другий та наступні страхові платежі Страхувальник зобов'язаний сплачувати до початку чергового періоду страхування.</w:t>
            </w:r>
          </w:p>
          <w:p w14:paraId="744A52C1" w14:textId="77777777" w:rsidR="00A27815" w:rsidRDefault="00A27815" w:rsidP="003C20A3">
            <w:pPr>
              <w:jc w:val="both"/>
              <w:rPr>
                <w:rFonts w:ascii="Times New Roman" w:hAnsi="Times New Roman" w:cs="Times New Roman"/>
              </w:rPr>
            </w:pPr>
          </w:p>
          <w:p w14:paraId="6255A72E" w14:textId="77777777" w:rsidR="00A27815" w:rsidRPr="00A27815" w:rsidRDefault="00A27815" w:rsidP="00A27815">
            <w:pPr>
              <w:jc w:val="both"/>
              <w:rPr>
                <w:rFonts w:ascii="Times New Roman" w:hAnsi="Times New Roman" w:cs="Times New Roman"/>
              </w:rPr>
            </w:pPr>
            <w:r w:rsidRPr="00A27815">
              <w:rPr>
                <w:rFonts w:ascii="Times New Roman" w:hAnsi="Times New Roman" w:cs="Times New Roman"/>
              </w:rPr>
              <w:t>У випадку, якщо страхова премія сплачується з розбивкою на частини, то строк дії Договору поділяється на періоди страхування.</w:t>
            </w:r>
          </w:p>
          <w:p w14:paraId="0AFB6D4D" w14:textId="77777777" w:rsidR="00CA6694" w:rsidRDefault="00DA51D7" w:rsidP="003C20A3">
            <w:pPr>
              <w:jc w:val="both"/>
              <w:rPr>
                <w:rFonts w:ascii="Times New Roman" w:hAnsi="Times New Roman" w:cs="Times New Roman"/>
              </w:rPr>
            </w:pPr>
            <w:r>
              <w:rPr>
                <w:rFonts w:ascii="Times New Roman" w:hAnsi="Times New Roman" w:cs="Times New Roman"/>
              </w:rPr>
              <w:t xml:space="preserve">Періоди страхування </w:t>
            </w:r>
            <w:r w:rsidR="00E1258E">
              <w:rPr>
                <w:rFonts w:ascii="Times New Roman" w:hAnsi="Times New Roman" w:cs="Times New Roman"/>
              </w:rPr>
              <w:t xml:space="preserve">та розмір страхових платежів за кожен період страхування </w:t>
            </w:r>
            <w:r>
              <w:rPr>
                <w:rFonts w:ascii="Times New Roman" w:hAnsi="Times New Roman" w:cs="Times New Roman"/>
              </w:rPr>
              <w:t>встано</w:t>
            </w:r>
            <w:r w:rsidR="00E1258E">
              <w:rPr>
                <w:rFonts w:ascii="Times New Roman" w:hAnsi="Times New Roman" w:cs="Times New Roman"/>
              </w:rPr>
              <w:t>влюються в договорі страхування</w:t>
            </w:r>
            <w:r w:rsidR="00674C17">
              <w:rPr>
                <w:rFonts w:ascii="Times New Roman" w:hAnsi="Times New Roman" w:cs="Times New Roman"/>
              </w:rPr>
              <w:t xml:space="preserve"> за згодою сторін</w:t>
            </w:r>
            <w:r w:rsidR="00E1258E">
              <w:rPr>
                <w:rFonts w:ascii="Times New Roman" w:hAnsi="Times New Roman" w:cs="Times New Roman"/>
              </w:rPr>
              <w:t>.</w:t>
            </w:r>
          </w:p>
          <w:p w14:paraId="6A9CD16D" w14:textId="77777777" w:rsidR="00CA6694" w:rsidRPr="0076597A" w:rsidRDefault="00CA6694" w:rsidP="003C20A3">
            <w:pPr>
              <w:jc w:val="both"/>
              <w:rPr>
                <w:rFonts w:ascii="Times New Roman" w:hAnsi="Times New Roman" w:cs="Times New Roman"/>
              </w:rPr>
            </w:pPr>
          </w:p>
        </w:tc>
      </w:tr>
      <w:tr w:rsidR="009D459F" w:rsidRPr="0076597A" w14:paraId="2176E57B" w14:textId="77777777" w:rsidTr="00E1258E">
        <w:tc>
          <w:tcPr>
            <w:tcW w:w="500" w:type="dxa"/>
          </w:tcPr>
          <w:p w14:paraId="37AB1D7E" w14:textId="77777777" w:rsidR="009D459F" w:rsidRPr="0076597A" w:rsidRDefault="009D459F" w:rsidP="009D459F">
            <w:pPr>
              <w:jc w:val="center"/>
              <w:rPr>
                <w:rFonts w:ascii="Times New Roman" w:hAnsi="Times New Roman" w:cs="Times New Roman"/>
              </w:rPr>
            </w:pPr>
            <w:r>
              <w:rPr>
                <w:rFonts w:ascii="Times New Roman" w:hAnsi="Times New Roman" w:cs="Times New Roman"/>
              </w:rPr>
              <w:t>7</w:t>
            </w:r>
          </w:p>
        </w:tc>
        <w:tc>
          <w:tcPr>
            <w:tcW w:w="2614" w:type="dxa"/>
          </w:tcPr>
          <w:p w14:paraId="3A974643" w14:textId="77777777" w:rsidR="009D459F" w:rsidRPr="0076597A" w:rsidRDefault="009D459F" w:rsidP="009D459F">
            <w:pPr>
              <w:rPr>
                <w:rFonts w:ascii="Times New Roman" w:hAnsi="Times New Roman" w:cs="Times New Roman"/>
              </w:rPr>
            </w:pPr>
            <w:r>
              <w:rPr>
                <w:rFonts w:ascii="Times New Roman" w:hAnsi="Times New Roman" w:cs="Times New Roman"/>
              </w:rPr>
              <w:t>Винятки із страхових випадків та підстави для відмови у здійсненні страхових виплат</w:t>
            </w:r>
          </w:p>
        </w:tc>
        <w:tc>
          <w:tcPr>
            <w:tcW w:w="6515" w:type="dxa"/>
          </w:tcPr>
          <w:p w14:paraId="586F49DC" w14:textId="77777777" w:rsidR="009D459F" w:rsidRPr="009D459F" w:rsidRDefault="009D459F" w:rsidP="009D459F">
            <w:pPr>
              <w:pStyle w:val="af9"/>
              <w:tabs>
                <w:tab w:val="left" w:pos="425"/>
                <w:tab w:val="left" w:pos="1321"/>
              </w:tabs>
              <w:contextualSpacing/>
              <w:jc w:val="both"/>
              <w:rPr>
                <w:rFonts w:ascii="Times New Roman" w:hAnsi="Times New Roman"/>
                <w:b/>
                <w:bCs/>
              </w:rPr>
            </w:pPr>
            <w:r w:rsidRPr="009D459F">
              <w:rPr>
                <w:rFonts w:ascii="Times New Roman" w:hAnsi="Times New Roman"/>
                <w:b/>
                <w:bCs/>
              </w:rPr>
              <w:t>Підставами для відмови Страховика у здійсненні страхових виплат є:</w:t>
            </w:r>
          </w:p>
          <w:p w14:paraId="40716EBD"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навмисні дії Страхувальника або особи, на користь якої укладено Договір страхування, спрямовані на настання страхового випадку, крім дій, вчинених у стані крайньої необхідності або необхідної оборони, або випадків, визначених законом чи міжнародними звичаями;</w:t>
            </w:r>
          </w:p>
          <w:p w14:paraId="5AB21F20"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вчинення Страхувальником або особою, на користь якої укладено Договір страхування, умисного кримінального правопорушення, що призвело до настання страхового випадку (під час та/або внаслідок вчинення кримінального правопорушення);</w:t>
            </w:r>
          </w:p>
          <w:p w14:paraId="7E60FFFD"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подання Страхувальником неправдивих відомостей про об’єкт страхування, обставини, що мають істотне значення для оцінки страхового ризику, або про факт настання страхового випадку;</w:t>
            </w:r>
          </w:p>
          <w:p w14:paraId="6A49864B"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одержання Страхувальником повного відшкодування збитків від особи, яка їх заподіяла. Якщо збиток відшкодований частково, страхова виплата здійснюється з вирахуванням суми, отриманої від зазначеної особи як відшкодування збитків;</w:t>
            </w:r>
          </w:p>
          <w:p w14:paraId="21B1CEFA"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lastRenderedPageBreak/>
              <w:t>несвоєчасне повідомлення Страхувальником (Застрахованою особою, Вигодонабувачем, спадкоємцем) про настання страхового випадку без поважних причин або невиконання інших обов’язків, визначених Договором страхування або законодавством, якщо це призвело до неможливості Страховика встановити факт, причини та обставини настання страхового випадку або розмір заподіяної шкоди (збитків);</w:t>
            </w:r>
          </w:p>
          <w:p w14:paraId="3D5E1D98"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наявність обставин, які є винятками із страхових випадків та обмеженнями страхування, передбаченими Договором;</w:t>
            </w:r>
          </w:p>
          <w:p w14:paraId="5EA222B7"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несвоєчасне подання Страховику заяви та документів, необхідних для здійснення страхової виплати, згідно умов Договору;</w:t>
            </w:r>
          </w:p>
          <w:p w14:paraId="0D1A9FCC"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укладення Договору за Варіантом страхування, що не відповідає строку перебування Застрахованої особи у відрядженні в райони ведення воєнних (бойових) дій та/або на тимчасово окуповані території України;</w:t>
            </w:r>
          </w:p>
          <w:p w14:paraId="51711C5E"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при страхуванні за варіантом страхування «Періодичний страховий захист» - перебування Застрахованої особи у відрядженнях в райони ведення воєнних (бойових) дій та/або на тимчасово окуповані території України на момент настання події більше 30 (тридцяти) днів (сукупно) від дати початку дії Договору;</w:t>
            </w:r>
          </w:p>
          <w:p w14:paraId="7B5A1205"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наявність інших підстав, встановлених законодавством, у тому числі для договорів страхування, обов’язковість укладення яких визначена законом.</w:t>
            </w:r>
          </w:p>
          <w:p w14:paraId="49723BC8" w14:textId="77777777" w:rsidR="009D459F" w:rsidRDefault="009D459F" w:rsidP="009D459F">
            <w:pPr>
              <w:pStyle w:val="af9"/>
              <w:tabs>
                <w:tab w:val="left" w:pos="425"/>
                <w:tab w:val="left" w:pos="1321"/>
              </w:tabs>
              <w:contextualSpacing/>
              <w:jc w:val="both"/>
              <w:rPr>
                <w:rFonts w:ascii="Times New Roman" w:hAnsi="Times New Roman"/>
                <w:b/>
                <w:bCs/>
              </w:rPr>
            </w:pPr>
          </w:p>
          <w:p w14:paraId="3E6C4C23" w14:textId="77777777" w:rsidR="009D459F" w:rsidRPr="009D459F" w:rsidRDefault="009D459F" w:rsidP="009D459F">
            <w:pPr>
              <w:pStyle w:val="af9"/>
              <w:tabs>
                <w:tab w:val="left" w:pos="425"/>
                <w:tab w:val="left" w:pos="1321"/>
              </w:tabs>
              <w:contextualSpacing/>
              <w:jc w:val="both"/>
              <w:rPr>
                <w:rFonts w:ascii="Times New Roman" w:hAnsi="Times New Roman"/>
                <w:b/>
                <w:bCs/>
              </w:rPr>
            </w:pPr>
            <w:r w:rsidRPr="009D459F">
              <w:rPr>
                <w:rFonts w:ascii="Times New Roman" w:hAnsi="Times New Roman"/>
                <w:b/>
                <w:bCs/>
              </w:rPr>
              <w:t>Не визнаються страховими випадками події, які:</w:t>
            </w:r>
          </w:p>
          <w:p w14:paraId="5BB1A471"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не обумовлені як страховий випадок в Договорі;</w:t>
            </w:r>
          </w:p>
          <w:p w14:paraId="48FE7910"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відбулися до початку дії Договору чи після закінчення строку його дії;</w:t>
            </w:r>
          </w:p>
          <w:p w14:paraId="657737DF"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обумовлені дією причин та обставин, що виникли до початку дії Договору;</w:t>
            </w:r>
          </w:p>
          <w:p w14:paraId="29A756C8"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відбулися поза вказаною в Договорі страхування територією дії Договору;</w:t>
            </w:r>
          </w:p>
          <w:p w14:paraId="13B8F84C"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сталися із Застрахованою особою в місцях тимчасового затримання, арешту, тримання під вартою, ув’язнення, а також під час арешту, затримання та інших – слідчих (розшукових) дій, визначених Кримінальним процесуальним кодексом України.</w:t>
            </w:r>
          </w:p>
          <w:p w14:paraId="3A1A3395" w14:textId="77777777" w:rsidR="009D459F" w:rsidRDefault="009D459F" w:rsidP="009D459F">
            <w:pPr>
              <w:pStyle w:val="af9"/>
              <w:tabs>
                <w:tab w:val="left" w:pos="425"/>
                <w:tab w:val="left" w:pos="1321"/>
              </w:tabs>
              <w:contextualSpacing/>
              <w:jc w:val="both"/>
              <w:rPr>
                <w:rFonts w:ascii="Times New Roman" w:hAnsi="Times New Roman"/>
                <w:b/>
                <w:bCs/>
              </w:rPr>
            </w:pPr>
          </w:p>
          <w:p w14:paraId="1A39A8E8" w14:textId="77777777" w:rsidR="009D459F" w:rsidRPr="009D459F" w:rsidRDefault="009D459F" w:rsidP="009D459F">
            <w:pPr>
              <w:pStyle w:val="af9"/>
              <w:tabs>
                <w:tab w:val="left" w:pos="425"/>
                <w:tab w:val="left" w:pos="1321"/>
              </w:tabs>
              <w:contextualSpacing/>
              <w:jc w:val="both"/>
              <w:rPr>
                <w:rFonts w:ascii="Times New Roman" w:hAnsi="Times New Roman"/>
                <w:b/>
                <w:bCs/>
              </w:rPr>
            </w:pPr>
            <w:r w:rsidRPr="009D459F">
              <w:rPr>
                <w:rFonts w:ascii="Times New Roman" w:hAnsi="Times New Roman"/>
                <w:b/>
                <w:bCs/>
              </w:rPr>
              <w:t>Не визнаються страховими випадками події, що сталися внаслідок:</w:t>
            </w:r>
          </w:p>
          <w:p w14:paraId="31119497"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будь-яких дій Застрахованої особи, здійснених нею у стані алкогольного сп’яніння (у тому числі за умови вживання будь-яких речовин з метою сп’яніння) або під впливом наркотичних чи токсичних речовин;</w:t>
            </w:r>
          </w:p>
          <w:p w14:paraId="0A7E2333"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отруєння Застрахованої особи алкоголем або іншими речовинами, використаними з метою або в стані сп’яніння;</w:t>
            </w:r>
          </w:p>
          <w:p w14:paraId="241913CD"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керування Застрахованою особою транспортним засобом, на керування яким Застрахована особа не мала права, або за відсутності у Застрахованої особи посвідчення водія на право керування транспортним засобом відповідної категорії, крім випадків якщо такі дії вчиненні у стані крайньої необхідності або необхідної оборони або випадків, визначених законом чи міжнародними звичаями;</w:t>
            </w:r>
          </w:p>
          <w:p w14:paraId="711962C1"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 xml:space="preserve"> перебування Застрахованої особи в транспортному засобі, яким керувала особа, яка не мала прав на керування транспортними засобами, або прав на керування транспортними </w:t>
            </w:r>
            <w:r w:rsidRPr="00A27815">
              <w:rPr>
                <w:rFonts w:ascii="Times New Roman" w:hAnsi="Times New Roman" w:cs="Times New Roman"/>
              </w:rPr>
              <w:lastRenderedPageBreak/>
              <w:t>засобами відповідної категорії, або вживала алкоголь, наркотичні речовини, токсичні речовини, крім випадків, якщо перебування в транспортному засобі спричинене крайньою необхідністю або необхідною обороною, або випадків, визначених законом чи міжнародними звичаями;</w:t>
            </w:r>
          </w:p>
          <w:p w14:paraId="75EE8AA9"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самогубства Застрахованої особи, спроби самогубства або умисного спричинення собі тілесного ушкодження, іншої шкоди своєму здоров’ю;</w:t>
            </w:r>
          </w:p>
          <w:p w14:paraId="5B4A5BAC"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самолікування, вживання Застрахованою особою ліків без призначення лікарів, неправильних медичних маніпуляцій, лікарської помилки;</w:t>
            </w:r>
          </w:p>
          <w:p w14:paraId="4EABAD13"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масових заворушень, що супроводжуються насильством над особою, погромами, підпалами, знищенням майна, захопленням будівель або споруд, насильницьким виселенням громадян, опором представниками влади із застосуванням зброї або інших предметів, які використовуються як зброя, повстання, революції, заколоту, бунту, путчу, державного перевороту, дій, що призвели до грубого порушення громадського порядку або суттєвого порушення роботи транспорту, підприємства, установи чи організації, страйків;</w:t>
            </w:r>
          </w:p>
          <w:p w14:paraId="2B1B98B5"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впливу іонізуючого випромінювання, ядерних вибухів, радіації, радіоактивного, хімічного, біологічного або токсичного забруднення або зараження;</w:t>
            </w:r>
          </w:p>
          <w:p w14:paraId="5CBE1352"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польотів Застрахованою особою на літальних апаратах та їх керування, крім випадку польоту як пасажир на літаку цивільної авіації, яким керував професійний пілот, або керування літальним апаратом Застрахованою особою, яке є професійним;</w:t>
            </w:r>
          </w:p>
          <w:p w14:paraId="02F81A24" w14:textId="77777777" w:rsidR="00A27815" w:rsidRPr="00A27815" w:rsidRDefault="00A27815" w:rsidP="00A27815">
            <w:pPr>
              <w:pStyle w:val="a6"/>
              <w:numPr>
                <w:ilvl w:val="0"/>
                <w:numId w:val="21"/>
              </w:numPr>
              <w:ind w:left="0" w:firstLine="391"/>
              <w:jc w:val="both"/>
              <w:rPr>
                <w:rFonts w:ascii="Times New Roman" w:hAnsi="Times New Roman" w:cs="Times New Roman"/>
              </w:rPr>
            </w:pPr>
            <w:r w:rsidRPr="00A27815">
              <w:rPr>
                <w:rFonts w:ascii="Times New Roman" w:hAnsi="Times New Roman" w:cs="Times New Roman"/>
              </w:rPr>
              <w:t>занять професійним або аматорським спортом, участі у змаганнях, тренуваннях та/або показових виступах професійних спортсменів, а також участь у будь-якій іншій діяльності, що несе підвищену небезпеку для життя або здоров'я, в т.ч. заняття полюванням, крім професійної діяльності.</w:t>
            </w:r>
          </w:p>
          <w:p w14:paraId="030F9965" w14:textId="77777777" w:rsidR="00A27815" w:rsidRPr="00A27815" w:rsidRDefault="00A27815" w:rsidP="00A27815">
            <w:pPr>
              <w:jc w:val="both"/>
              <w:rPr>
                <w:rFonts w:ascii="Times New Roman" w:hAnsi="Times New Roman" w:cs="Times New Roman"/>
              </w:rPr>
            </w:pPr>
            <w:r w:rsidRPr="00A27815">
              <w:rPr>
                <w:rFonts w:ascii="Times New Roman" w:hAnsi="Times New Roman" w:cs="Times New Roman"/>
              </w:rPr>
              <w:t>Не є страховим випадком смерть та/або інвалідність Застрахованої особи від захворювання, що не є наслідком нещасного випадку.</w:t>
            </w:r>
          </w:p>
          <w:p w14:paraId="087C61A8" w14:textId="77777777" w:rsidR="00A27815" w:rsidRPr="00A27815" w:rsidRDefault="00A27815" w:rsidP="00A27815">
            <w:pPr>
              <w:jc w:val="both"/>
              <w:rPr>
                <w:rFonts w:ascii="Times New Roman" w:hAnsi="Times New Roman" w:cs="Times New Roman"/>
              </w:rPr>
            </w:pPr>
            <w:r w:rsidRPr="00A27815">
              <w:rPr>
                <w:rFonts w:ascii="Times New Roman" w:hAnsi="Times New Roman" w:cs="Times New Roman"/>
              </w:rPr>
              <w:t>Не є страховим випадком загострення хронічного захворювання, раптове захворювання, інфекційне захворювання, харчова токсикоінфекція.</w:t>
            </w:r>
          </w:p>
          <w:p w14:paraId="26BB29B8" w14:textId="77777777" w:rsidR="00A27815" w:rsidRPr="00A27815" w:rsidRDefault="00A27815" w:rsidP="00A27815">
            <w:pPr>
              <w:jc w:val="both"/>
              <w:rPr>
                <w:rFonts w:ascii="Times New Roman" w:hAnsi="Times New Roman" w:cs="Times New Roman"/>
              </w:rPr>
            </w:pPr>
            <w:r w:rsidRPr="00A27815">
              <w:rPr>
                <w:rFonts w:ascii="Times New Roman" w:hAnsi="Times New Roman" w:cs="Times New Roman"/>
              </w:rPr>
              <w:t>Не є страховим випадком визнання Застрахованої особи в судовому порядку безвісно відсутньою (зниклою).</w:t>
            </w:r>
          </w:p>
          <w:p w14:paraId="753C32D4" w14:textId="77777777" w:rsidR="009D459F" w:rsidRPr="00A27815" w:rsidRDefault="00A27815" w:rsidP="00A27815">
            <w:pPr>
              <w:jc w:val="both"/>
              <w:rPr>
                <w:rFonts w:ascii="Times New Roman" w:hAnsi="Times New Roman" w:cs="Times New Roman"/>
              </w:rPr>
            </w:pPr>
            <w:r w:rsidRPr="00A27815">
              <w:rPr>
                <w:rFonts w:ascii="Times New Roman" w:hAnsi="Times New Roman" w:cs="Times New Roman"/>
              </w:rPr>
              <w:t>За Договором не відшкодовуються витрати на пошук і рятування Застрахованої особи, яка постраждала від нещасного випадку, на лікування, на транспортування до лікарні або до місця проживання Застрахованої особи, яка постраждала від нещасного випадку; будь-які випадки заподіяння непрямих збитків, зокрема, послуги перекладача, моральна шкода, неустойка (штраф, пеня), упущена вигода тощо, а також витрати на отримання документів, що підтверджують факт та обставини настання страхового випадку.</w:t>
            </w:r>
          </w:p>
        </w:tc>
      </w:tr>
      <w:tr w:rsidR="009D459F" w:rsidRPr="0076597A" w14:paraId="354C15BA" w14:textId="77777777" w:rsidTr="00E1258E">
        <w:tc>
          <w:tcPr>
            <w:tcW w:w="500" w:type="dxa"/>
          </w:tcPr>
          <w:p w14:paraId="694E59E7" w14:textId="77777777" w:rsidR="009D459F" w:rsidRPr="0076597A" w:rsidRDefault="009D459F" w:rsidP="009D459F">
            <w:pPr>
              <w:jc w:val="center"/>
              <w:rPr>
                <w:rFonts w:ascii="Times New Roman" w:hAnsi="Times New Roman" w:cs="Times New Roman"/>
              </w:rPr>
            </w:pPr>
            <w:r>
              <w:rPr>
                <w:rFonts w:ascii="Times New Roman" w:hAnsi="Times New Roman" w:cs="Times New Roman"/>
              </w:rPr>
              <w:lastRenderedPageBreak/>
              <w:t>8</w:t>
            </w:r>
          </w:p>
        </w:tc>
        <w:tc>
          <w:tcPr>
            <w:tcW w:w="2614" w:type="dxa"/>
          </w:tcPr>
          <w:p w14:paraId="7DDBD1EC" w14:textId="77777777" w:rsidR="009D459F" w:rsidRPr="0076597A" w:rsidRDefault="009D459F" w:rsidP="009D459F">
            <w:pPr>
              <w:rPr>
                <w:rFonts w:ascii="Times New Roman" w:hAnsi="Times New Roman" w:cs="Times New Roman"/>
              </w:rPr>
            </w:pPr>
            <w:r>
              <w:rPr>
                <w:rFonts w:ascii="Times New Roman" w:hAnsi="Times New Roman" w:cs="Times New Roman"/>
              </w:rPr>
              <w:t>Ліміти відповідальності страховика за окремим об’єктом страхування, страховим ризиком та/або страховим випадком, групою страхових ризиків та/або страхових випадків (за наявності), іншими складовими страхового продукту</w:t>
            </w:r>
          </w:p>
        </w:tc>
        <w:tc>
          <w:tcPr>
            <w:tcW w:w="6515" w:type="dxa"/>
          </w:tcPr>
          <w:p w14:paraId="75115739" w14:textId="77777777" w:rsidR="009D459F" w:rsidRPr="0076597A" w:rsidRDefault="00C668CA" w:rsidP="00C668CA">
            <w:pPr>
              <w:jc w:val="both"/>
              <w:rPr>
                <w:rFonts w:ascii="Times New Roman" w:hAnsi="Times New Roman" w:cs="Times New Roman"/>
              </w:rPr>
            </w:pPr>
            <w:r w:rsidRPr="00C668CA">
              <w:rPr>
                <w:rFonts w:ascii="Times New Roman" w:hAnsi="Times New Roman" w:cs="Times New Roman"/>
              </w:rPr>
              <w:t xml:space="preserve">Страхова сума </w:t>
            </w:r>
            <w:r>
              <w:rPr>
                <w:rFonts w:ascii="Times New Roman" w:hAnsi="Times New Roman" w:cs="Times New Roman"/>
              </w:rPr>
              <w:t xml:space="preserve">(ліміт відповідальності) </w:t>
            </w:r>
            <w:r w:rsidRPr="00C668CA">
              <w:rPr>
                <w:rFonts w:ascii="Times New Roman" w:hAnsi="Times New Roman" w:cs="Times New Roman"/>
              </w:rPr>
              <w:t>для кожної окремої Застрахованої особи встановлюється Договором. Страхова сума є агрегатною, тобто розмір страхової суми після виплати страхового відшкодування зменшується на розмір здійсненої виплати.</w:t>
            </w:r>
          </w:p>
        </w:tc>
      </w:tr>
      <w:tr w:rsidR="009D459F" w:rsidRPr="0076597A" w14:paraId="5A2803CD" w14:textId="77777777" w:rsidTr="00E1258E">
        <w:tc>
          <w:tcPr>
            <w:tcW w:w="500" w:type="dxa"/>
          </w:tcPr>
          <w:p w14:paraId="42EA4953" w14:textId="77777777" w:rsidR="009D459F" w:rsidRPr="0076597A" w:rsidRDefault="009D459F" w:rsidP="009D459F">
            <w:pPr>
              <w:jc w:val="center"/>
              <w:rPr>
                <w:rFonts w:ascii="Times New Roman" w:hAnsi="Times New Roman" w:cs="Times New Roman"/>
              </w:rPr>
            </w:pPr>
            <w:r>
              <w:rPr>
                <w:rFonts w:ascii="Times New Roman" w:hAnsi="Times New Roman" w:cs="Times New Roman"/>
              </w:rPr>
              <w:lastRenderedPageBreak/>
              <w:t>9</w:t>
            </w:r>
          </w:p>
        </w:tc>
        <w:tc>
          <w:tcPr>
            <w:tcW w:w="2614" w:type="dxa"/>
          </w:tcPr>
          <w:p w14:paraId="310BDD4E" w14:textId="77777777" w:rsidR="009D459F" w:rsidRPr="0076597A" w:rsidRDefault="009D459F" w:rsidP="009D459F">
            <w:pPr>
              <w:rPr>
                <w:rFonts w:ascii="Times New Roman" w:hAnsi="Times New Roman" w:cs="Times New Roman"/>
              </w:rPr>
            </w:pPr>
            <w:r>
              <w:rPr>
                <w:rFonts w:ascii="Times New Roman" w:hAnsi="Times New Roman" w:cs="Times New Roman"/>
              </w:rPr>
              <w:t>Порядок розрахунку та умови здійснення страхових виплат</w:t>
            </w:r>
          </w:p>
        </w:tc>
        <w:tc>
          <w:tcPr>
            <w:tcW w:w="6515" w:type="dxa"/>
          </w:tcPr>
          <w:p w14:paraId="2F35BF3F" w14:textId="77777777" w:rsidR="00D656D7" w:rsidRPr="004A1367" w:rsidRDefault="00D656D7" w:rsidP="00D656D7">
            <w:pPr>
              <w:jc w:val="both"/>
              <w:rPr>
                <w:rFonts w:ascii="Times New Roman" w:hAnsi="Times New Roman" w:cs="Times New Roman"/>
                <w:b/>
              </w:rPr>
            </w:pPr>
            <w:r w:rsidRPr="004A1367">
              <w:rPr>
                <w:rFonts w:ascii="Times New Roman" w:hAnsi="Times New Roman" w:cs="Times New Roman"/>
                <w:b/>
              </w:rPr>
              <w:t>Порядок розрахунку страхових виплат:</w:t>
            </w:r>
          </w:p>
          <w:p w14:paraId="3BF6996C" w14:textId="77777777" w:rsidR="00997C4F" w:rsidRPr="00997C4F" w:rsidRDefault="00997C4F" w:rsidP="00997C4F">
            <w:pPr>
              <w:jc w:val="both"/>
              <w:rPr>
                <w:rFonts w:ascii="Times New Roman" w:hAnsi="Times New Roman" w:cs="Times New Roman"/>
                <w:bCs/>
              </w:rPr>
            </w:pPr>
            <w:r w:rsidRPr="00997C4F">
              <w:rPr>
                <w:rFonts w:ascii="Times New Roman" w:hAnsi="Times New Roman" w:cs="Times New Roman"/>
                <w:bCs/>
              </w:rPr>
              <w:t>При настанні страхового випадку Страховик здійснює страхову виплату:</w:t>
            </w:r>
          </w:p>
          <w:p w14:paraId="7E688D49" w14:textId="77777777" w:rsidR="00997C4F" w:rsidRPr="00997C4F" w:rsidRDefault="00997C4F" w:rsidP="00997C4F">
            <w:pPr>
              <w:pStyle w:val="a6"/>
              <w:numPr>
                <w:ilvl w:val="0"/>
                <w:numId w:val="21"/>
              </w:numPr>
              <w:ind w:left="0" w:firstLine="391"/>
              <w:jc w:val="both"/>
              <w:rPr>
                <w:rFonts w:ascii="Times New Roman" w:hAnsi="Times New Roman" w:cs="Times New Roman"/>
                <w:bCs/>
              </w:rPr>
            </w:pPr>
            <w:r w:rsidRPr="00997C4F">
              <w:rPr>
                <w:rFonts w:ascii="Times New Roman" w:hAnsi="Times New Roman" w:cs="Times New Roman"/>
                <w:bCs/>
              </w:rPr>
              <w:t xml:space="preserve">у випадку смерті Застрахованої особи внаслідок нещасного випадку - Вигодонабувачу або спадкоємцю у розмірі 100% від страхової суми, встановленої для цієї Застрахованої особи; </w:t>
            </w:r>
          </w:p>
          <w:p w14:paraId="0C012D8C" w14:textId="77777777" w:rsidR="00997C4F" w:rsidRPr="00997C4F" w:rsidRDefault="00997C4F" w:rsidP="00997C4F">
            <w:pPr>
              <w:pStyle w:val="a6"/>
              <w:numPr>
                <w:ilvl w:val="0"/>
                <w:numId w:val="21"/>
              </w:numPr>
              <w:ind w:left="0" w:firstLine="391"/>
              <w:jc w:val="both"/>
              <w:rPr>
                <w:rFonts w:ascii="Times New Roman" w:hAnsi="Times New Roman" w:cs="Times New Roman"/>
                <w:bCs/>
              </w:rPr>
            </w:pPr>
            <w:r w:rsidRPr="00997C4F">
              <w:rPr>
                <w:rFonts w:ascii="Times New Roman" w:hAnsi="Times New Roman" w:cs="Times New Roman"/>
                <w:bCs/>
              </w:rPr>
              <w:t>у випадку стійкої втрати працездатності Застрахованої особи внаслідок нещасного випадку - Застрахованій особі у наступних розмірах:</w:t>
            </w:r>
          </w:p>
          <w:p w14:paraId="243D096F" w14:textId="77777777" w:rsidR="00997C4F" w:rsidRPr="00997C4F" w:rsidRDefault="00997C4F" w:rsidP="00997C4F">
            <w:pPr>
              <w:pStyle w:val="a6"/>
              <w:numPr>
                <w:ilvl w:val="0"/>
                <w:numId w:val="22"/>
              </w:numPr>
              <w:ind w:left="0" w:firstLine="360"/>
              <w:jc w:val="both"/>
              <w:rPr>
                <w:rFonts w:ascii="Times New Roman" w:hAnsi="Times New Roman" w:cs="Times New Roman"/>
                <w:bCs/>
              </w:rPr>
            </w:pPr>
            <w:r w:rsidRPr="00997C4F">
              <w:rPr>
                <w:rFonts w:ascii="Times New Roman" w:hAnsi="Times New Roman" w:cs="Times New Roman"/>
                <w:bCs/>
              </w:rPr>
              <w:t>при встановленні І групи інвалідності – 100% від страхової суми, встановленої для цієї Застрахованої особи;</w:t>
            </w:r>
          </w:p>
          <w:p w14:paraId="549FBC4B" w14:textId="77777777" w:rsidR="00997C4F" w:rsidRPr="00997C4F" w:rsidRDefault="00997C4F" w:rsidP="00997C4F">
            <w:pPr>
              <w:pStyle w:val="a6"/>
              <w:numPr>
                <w:ilvl w:val="0"/>
                <w:numId w:val="22"/>
              </w:numPr>
              <w:ind w:left="0" w:firstLine="360"/>
              <w:jc w:val="both"/>
              <w:rPr>
                <w:rFonts w:ascii="Times New Roman" w:hAnsi="Times New Roman" w:cs="Times New Roman"/>
                <w:bCs/>
              </w:rPr>
            </w:pPr>
            <w:r w:rsidRPr="00997C4F">
              <w:rPr>
                <w:rFonts w:ascii="Times New Roman" w:hAnsi="Times New Roman" w:cs="Times New Roman"/>
                <w:bCs/>
              </w:rPr>
              <w:t>при встановленні ІІ групи інвалідності – 80% від страхової суми, встановленої для цієї Застрахованої особи;</w:t>
            </w:r>
          </w:p>
          <w:p w14:paraId="0F076257" w14:textId="77777777" w:rsidR="00997C4F" w:rsidRPr="00997C4F" w:rsidRDefault="00997C4F" w:rsidP="00997C4F">
            <w:pPr>
              <w:pStyle w:val="a6"/>
              <w:numPr>
                <w:ilvl w:val="0"/>
                <w:numId w:val="22"/>
              </w:numPr>
              <w:ind w:left="0" w:firstLine="360"/>
              <w:jc w:val="both"/>
              <w:rPr>
                <w:rFonts w:ascii="Times New Roman" w:hAnsi="Times New Roman" w:cs="Times New Roman"/>
                <w:bCs/>
              </w:rPr>
            </w:pPr>
            <w:r w:rsidRPr="00997C4F">
              <w:rPr>
                <w:rFonts w:ascii="Times New Roman" w:hAnsi="Times New Roman" w:cs="Times New Roman"/>
                <w:bCs/>
              </w:rPr>
              <w:t>при встановленні ІІІ групи інвалідності – 60% від страхової суми, встановленої для цієї Застрахованої особи;</w:t>
            </w:r>
          </w:p>
          <w:p w14:paraId="295455F6" w14:textId="77777777" w:rsidR="00997C4F" w:rsidRPr="00997C4F" w:rsidRDefault="00997C4F" w:rsidP="00997C4F">
            <w:pPr>
              <w:pStyle w:val="a6"/>
              <w:numPr>
                <w:ilvl w:val="0"/>
                <w:numId w:val="21"/>
              </w:numPr>
              <w:ind w:left="0" w:firstLine="391"/>
              <w:jc w:val="both"/>
              <w:rPr>
                <w:rFonts w:ascii="Times New Roman" w:hAnsi="Times New Roman" w:cs="Times New Roman"/>
                <w:bCs/>
              </w:rPr>
            </w:pPr>
            <w:r w:rsidRPr="00997C4F">
              <w:rPr>
                <w:rFonts w:ascii="Times New Roman" w:hAnsi="Times New Roman" w:cs="Times New Roman"/>
                <w:bCs/>
              </w:rPr>
              <w:t>у випадку травматичного ушкодження чи іншого розладу здоров’я Застрахованої особи внаслідок нещасного випадку - Застрахованій особі у розмірі відсотку страхової суми, залежно від характеру розладу здоров’я та відповідно до Таблиці № 1 страхових виплат, але не менше 1 % страхової суми. Якщо Застрахована особа отримала декілька ушкоджень здоров’я, розмір виплати визначається шляхом підсумовування виплат за кожну травму, розрахованих на підставі відповідного відсотку від страхової суми залежно від характеру ушкодження;</w:t>
            </w:r>
          </w:p>
          <w:p w14:paraId="2372743E" w14:textId="77777777" w:rsidR="00997C4F" w:rsidRDefault="00997C4F" w:rsidP="00997C4F">
            <w:pPr>
              <w:pStyle w:val="a6"/>
              <w:numPr>
                <w:ilvl w:val="0"/>
                <w:numId w:val="21"/>
              </w:numPr>
              <w:ind w:left="0" w:firstLine="391"/>
              <w:jc w:val="both"/>
              <w:rPr>
                <w:rFonts w:ascii="Times New Roman" w:hAnsi="Times New Roman" w:cs="Times New Roman"/>
                <w:bCs/>
              </w:rPr>
            </w:pPr>
            <w:r w:rsidRPr="00997C4F">
              <w:rPr>
                <w:rFonts w:ascii="Times New Roman" w:hAnsi="Times New Roman" w:cs="Times New Roman"/>
                <w:bCs/>
              </w:rPr>
              <w:t>у разі тимчасової втрати працездатності – Застрахованій особі за кожен день непрацездатності 1/30 розміру мінімальної місячної заробітної плати, встановленої законом, але не більше ніж за 120 днів.</w:t>
            </w:r>
          </w:p>
          <w:p w14:paraId="78E23900" w14:textId="77777777" w:rsidR="00D656D7" w:rsidRPr="00D656D7" w:rsidRDefault="00D656D7" w:rsidP="00D656D7">
            <w:pPr>
              <w:pStyle w:val="a6"/>
              <w:ind w:left="391"/>
              <w:jc w:val="both"/>
              <w:rPr>
                <w:rFonts w:ascii="Times New Roman" w:hAnsi="Times New Roman" w:cs="Times New Roman"/>
                <w:bCs/>
              </w:rPr>
            </w:pPr>
          </w:p>
          <w:p w14:paraId="19B1A3F9" w14:textId="77777777" w:rsidR="00D656D7" w:rsidRPr="004A1367" w:rsidRDefault="00D656D7" w:rsidP="00D656D7">
            <w:pPr>
              <w:jc w:val="both"/>
              <w:rPr>
                <w:rFonts w:ascii="Times New Roman" w:hAnsi="Times New Roman" w:cs="Times New Roman"/>
                <w:b/>
              </w:rPr>
            </w:pPr>
            <w:r w:rsidRPr="004A1367">
              <w:rPr>
                <w:rFonts w:ascii="Times New Roman" w:hAnsi="Times New Roman" w:cs="Times New Roman"/>
                <w:b/>
              </w:rPr>
              <w:t>Умови здійснення страхових виплат:</w:t>
            </w:r>
          </w:p>
          <w:p w14:paraId="4EEC3B62" w14:textId="77777777" w:rsidR="00D656D7" w:rsidRDefault="002B4DC3" w:rsidP="00D656D7">
            <w:pPr>
              <w:tabs>
                <w:tab w:val="left" w:pos="284"/>
              </w:tabs>
              <w:jc w:val="both"/>
              <w:rPr>
                <w:rFonts w:ascii="Times New Roman" w:hAnsi="Times New Roman" w:cs="Times New Roman"/>
              </w:rPr>
            </w:pPr>
            <w:r w:rsidRPr="002B4DC3">
              <w:rPr>
                <w:rFonts w:ascii="Times New Roman" w:hAnsi="Times New Roman" w:cs="Times New Roman"/>
              </w:rPr>
              <w:t>Страхова виплата здійснюється Страховиком на підставі заяви про страхову виплату Страхувальника (Застрахованої особи, Вигодонабувача, спадкоємця), всіх необхідних, належним чином оформлених документів, що підтверджують факт настання страхового випадку та після складання Страховиком страхового акту.</w:t>
            </w:r>
          </w:p>
          <w:p w14:paraId="57AEF3B8" w14:textId="77777777" w:rsidR="002B4DC3" w:rsidRDefault="002B4DC3" w:rsidP="00D656D7">
            <w:pPr>
              <w:tabs>
                <w:tab w:val="left" w:pos="284"/>
              </w:tabs>
              <w:jc w:val="both"/>
              <w:rPr>
                <w:rFonts w:ascii="Times New Roman" w:hAnsi="Times New Roman" w:cs="Times New Roman"/>
                <w:b/>
              </w:rPr>
            </w:pPr>
          </w:p>
          <w:p w14:paraId="6DC8C0DE" w14:textId="77777777" w:rsidR="00D656D7" w:rsidRPr="004A1367" w:rsidRDefault="00D656D7" w:rsidP="00D656D7">
            <w:pPr>
              <w:tabs>
                <w:tab w:val="left" w:pos="284"/>
              </w:tabs>
              <w:jc w:val="both"/>
              <w:rPr>
                <w:rFonts w:ascii="Times New Roman" w:hAnsi="Times New Roman" w:cs="Times New Roman"/>
                <w:b/>
              </w:rPr>
            </w:pPr>
            <w:r w:rsidRPr="004A1367">
              <w:rPr>
                <w:rFonts w:ascii="Times New Roman" w:hAnsi="Times New Roman" w:cs="Times New Roman"/>
                <w:b/>
              </w:rPr>
              <w:t>Строки прийняття рішення про страхову виплату:</w:t>
            </w:r>
          </w:p>
          <w:p w14:paraId="499BFB7C" w14:textId="77777777" w:rsidR="00A576C2" w:rsidRPr="00A576C2" w:rsidRDefault="00A576C2" w:rsidP="00A576C2">
            <w:pPr>
              <w:pStyle w:val="a6"/>
              <w:numPr>
                <w:ilvl w:val="0"/>
                <w:numId w:val="21"/>
              </w:numPr>
              <w:ind w:left="0" w:firstLine="391"/>
              <w:jc w:val="both"/>
              <w:rPr>
                <w:rFonts w:ascii="Times New Roman" w:hAnsi="Times New Roman" w:cs="Times New Roman"/>
              </w:rPr>
            </w:pPr>
            <w:r w:rsidRPr="00A576C2">
              <w:rPr>
                <w:rFonts w:ascii="Times New Roman" w:hAnsi="Times New Roman" w:cs="Times New Roman"/>
              </w:rPr>
              <w:t>Рішення про здійснення страхової виплати (про відмову у виплаті) приймається Страховиком протягом 10 (десяти) робочих днів з дня отримання усіх необхідних документів, зазначених в Договорі.</w:t>
            </w:r>
          </w:p>
          <w:p w14:paraId="000BA130" w14:textId="77777777" w:rsidR="00A576C2" w:rsidRPr="00A576C2" w:rsidRDefault="00A576C2" w:rsidP="00A576C2">
            <w:pPr>
              <w:pStyle w:val="a6"/>
              <w:numPr>
                <w:ilvl w:val="0"/>
                <w:numId w:val="21"/>
              </w:numPr>
              <w:ind w:left="0" w:firstLine="391"/>
              <w:jc w:val="both"/>
              <w:rPr>
                <w:rFonts w:ascii="Times New Roman" w:hAnsi="Times New Roman" w:cs="Times New Roman"/>
              </w:rPr>
            </w:pPr>
            <w:r w:rsidRPr="00A576C2">
              <w:rPr>
                <w:rFonts w:ascii="Times New Roman" w:hAnsi="Times New Roman" w:cs="Times New Roman"/>
              </w:rPr>
              <w:t>Якщо у Страховика виникли сумніви відносно достовірності наданих Страхувальником (Застрахованою особою, Вигодонабувачем, спадкоємцем) документів, строк прийняття рішення про визнання випадку страховим продовжується на період збирання Страховиком необхідних підтверджуючих документів від організацій, підприємств та установ, які володіють необхідною інформацією про обставини події, що має ознаки страхового випадку, але цей строк не може перевищувати 90 (дев’яносто) днів з моменту подання всіх документів особою, яка має право на отримання страхової виплати.</w:t>
            </w:r>
          </w:p>
          <w:p w14:paraId="59335972" w14:textId="77777777" w:rsidR="00D656D7" w:rsidRPr="00A576C2" w:rsidRDefault="00D656D7" w:rsidP="00A576C2">
            <w:pPr>
              <w:pStyle w:val="a6"/>
              <w:ind w:left="391"/>
              <w:jc w:val="both"/>
              <w:rPr>
                <w:rFonts w:ascii="Times New Roman" w:hAnsi="Times New Roman" w:cs="Times New Roman"/>
              </w:rPr>
            </w:pPr>
          </w:p>
          <w:p w14:paraId="21FB4E4C" w14:textId="77777777" w:rsidR="00D656D7" w:rsidRPr="004A1367" w:rsidRDefault="00D656D7" w:rsidP="00D656D7">
            <w:pPr>
              <w:tabs>
                <w:tab w:val="left" w:pos="284"/>
              </w:tabs>
              <w:jc w:val="both"/>
              <w:rPr>
                <w:rFonts w:ascii="Times New Roman" w:hAnsi="Times New Roman" w:cs="Times New Roman"/>
                <w:b/>
              </w:rPr>
            </w:pPr>
            <w:r w:rsidRPr="004A1367">
              <w:rPr>
                <w:rFonts w:ascii="Times New Roman" w:hAnsi="Times New Roman" w:cs="Times New Roman"/>
                <w:b/>
              </w:rPr>
              <w:t>Виплата страхового відшкодування здійснюється у строк:</w:t>
            </w:r>
          </w:p>
          <w:p w14:paraId="40F77F98" w14:textId="77777777" w:rsidR="00D656D7" w:rsidRPr="00E33A50" w:rsidRDefault="00E33A50" w:rsidP="00E33A50">
            <w:pPr>
              <w:jc w:val="both"/>
              <w:rPr>
                <w:rFonts w:ascii="Times New Roman" w:hAnsi="Times New Roman" w:cs="Times New Roman"/>
              </w:rPr>
            </w:pPr>
            <w:r w:rsidRPr="00E33A50">
              <w:rPr>
                <w:rFonts w:ascii="Times New Roman" w:hAnsi="Times New Roman" w:cs="Times New Roman"/>
              </w:rPr>
              <w:t>Страхова виплата проводяться протягом 7 (семи) робочих днів з дати прийняття рішення про здійснення страхової виплати (оформлення страхового акту).</w:t>
            </w:r>
          </w:p>
          <w:p w14:paraId="71E6B6B8" w14:textId="77777777" w:rsidR="00E33A50" w:rsidRDefault="00E33A50" w:rsidP="00D656D7">
            <w:pPr>
              <w:pStyle w:val="a6"/>
              <w:ind w:left="391"/>
              <w:jc w:val="both"/>
              <w:rPr>
                <w:rFonts w:ascii="Times New Roman" w:hAnsi="Times New Roman" w:cs="Times New Roman"/>
              </w:rPr>
            </w:pPr>
          </w:p>
          <w:p w14:paraId="3AFC9C24" w14:textId="77777777" w:rsidR="009D459F" w:rsidRDefault="00E33A50" w:rsidP="00D656D7">
            <w:pPr>
              <w:tabs>
                <w:tab w:val="left" w:pos="284"/>
              </w:tabs>
              <w:jc w:val="both"/>
              <w:rPr>
                <w:rFonts w:ascii="Times New Roman" w:hAnsi="Times New Roman" w:cs="Times New Roman"/>
              </w:rPr>
            </w:pPr>
            <w:r w:rsidRPr="00E33A50">
              <w:rPr>
                <w:rFonts w:ascii="Times New Roman" w:hAnsi="Times New Roman" w:cs="Times New Roman"/>
              </w:rPr>
              <w:lastRenderedPageBreak/>
              <w:t>У разі прийняття рішення про відмову у страховій виплаті або про продовження строку прийняття рішення щодо здійснення страхової виплати Страховик протягом 10 (десяти) робочих днів з дня прийняття такого рішення повідомляє про це Страхувальника (Застраховану особу, Вигодонабувача, спадкоємця) в письмовій формі з обґрунтуванням причини відмови або продовження строку прийняття рішення.</w:t>
            </w:r>
          </w:p>
          <w:p w14:paraId="07FEEF1E" w14:textId="77777777" w:rsidR="00E33A50" w:rsidRPr="00D656D7" w:rsidRDefault="00E33A50" w:rsidP="00D656D7">
            <w:pPr>
              <w:tabs>
                <w:tab w:val="left" w:pos="284"/>
              </w:tabs>
              <w:jc w:val="both"/>
              <w:rPr>
                <w:rFonts w:ascii="Times New Roman" w:hAnsi="Times New Roman" w:cs="Times New Roman"/>
              </w:rPr>
            </w:pPr>
          </w:p>
        </w:tc>
      </w:tr>
      <w:tr w:rsidR="009D459F" w:rsidRPr="0076597A" w14:paraId="58819F2D" w14:textId="77777777" w:rsidTr="00E1258E">
        <w:tc>
          <w:tcPr>
            <w:tcW w:w="500" w:type="dxa"/>
          </w:tcPr>
          <w:p w14:paraId="4C26A843" w14:textId="77777777" w:rsidR="009D459F" w:rsidRPr="0076597A" w:rsidRDefault="009D459F" w:rsidP="009D459F">
            <w:pPr>
              <w:jc w:val="center"/>
              <w:rPr>
                <w:rFonts w:ascii="Times New Roman" w:hAnsi="Times New Roman" w:cs="Times New Roman"/>
              </w:rPr>
            </w:pPr>
            <w:r w:rsidRPr="0076597A">
              <w:rPr>
                <w:rFonts w:ascii="Times New Roman" w:hAnsi="Times New Roman" w:cs="Times New Roman"/>
              </w:rPr>
              <w:lastRenderedPageBreak/>
              <w:t>1</w:t>
            </w:r>
            <w:r>
              <w:rPr>
                <w:rFonts w:ascii="Times New Roman" w:hAnsi="Times New Roman" w:cs="Times New Roman"/>
              </w:rPr>
              <w:t>0</w:t>
            </w:r>
          </w:p>
        </w:tc>
        <w:tc>
          <w:tcPr>
            <w:tcW w:w="2614" w:type="dxa"/>
          </w:tcPr>
          <w:p w14:paraId="0211F58D" w14:textId="77777777" w:rsidR="009D459F" w:rsidRPr="0076597A" w:rsidRDefault="009D459F" w:rsidP="009D459F">
            <w:pPr>
              <w:rPr>
                <w:rFonts w:ascii="Times New Roman" w:hAnsi="Times New Roman" w:cs="Times New Roman"/>
              </w:rPr>
            </w:pPr>
            <w:r>
              <w:rPr>
                <w:rFonts w:ascii="Times New Roman" w:hAnsi="Times New Roman" w:cs="Times New Roman"/>
              </w:rPr>
              <w:t>Можливі наслідки для споживача в разі невиконання ним обов’язків, визначених договором страхування, включаючи несвоєчасне повідомлення про настання страхового випадку без поважних причин та несвоєчасну сплату страхової премії або її наступної частини</w:t>
            </w:r>
          </w:p>
        </w:tc>
        <w:tc>
          <w:tcPr>
            <w:tcW w:w="6515" w:type="dxa"/>
          </w:tcPr>
          <w:p w14:paraId="0605C239" w14:textId="77777777" w:rsidR="009D459F" w:rsidRDefault="009D459F" w:rsidP="009D459F">
            <w:pPr>
              <w:jc w:val="both"/>
              <w:rPr>
                <w:rFonts w:ascii="Times New Roman" w:hAnsi="Times New Roman" w:cs="Times New Roman"/>
              </w:rPr>
            </w:pPr>
            <w:r w:rsidRPr="00674C17">
              <w:rPr>
                <w:rFonts w:ascii="Times New Roman" w:hAnsi="Times New Roman" w:cs="Times New Roman"/>
                <w:b/>
              </w:rPr>
              <w:t>Можливі наслідки для споживача в разі невиконання ним обов’язків, визначених договором</w:t>
            </w:r>
            <w:r>
              <w:rPr>
                <w:rFonts w:ascii="Times New Roman" w:hAnsi="Times New Roman" w:cs="Times New Roman"/>
              </w:rPr>
              <w:t xml:space="preserve"> </w:t>
            </w:r>
            <w:r w:rsidRPr="00674C17">
              <w:rPr>
                <w:rFonts w:ascii="Times New Roman" w:hAnsi="Times New Roman" w:cs="Times New Roman"/>
                <w:b/>
              </w:rPr>
              <w:t>страхування</w:t>
            </w:r>
            <w:r>
              <w:rPr>
                <w:rFonts w:ascii="Times New Roman" w:hAnsi="Times New Roman" w:cs="Times New Roman"/>
              </w:rPr>
              <w:t>:</w:t>
            </w:r>
          </w:p>
          <w:p w14:paraId="25F8A754" w14:textId="77777777" w:rsidR="009D459F" w:rsidRDefault="009D459F" w:rsidP="00B93594">
            <w:pPr>
              <w:pStyle w:val="a6"/>
              <w:numPr>
                <w:ilvl w:val="0"/>
                <w:numId w:val="21"/>
              </w:numPr>
              <w:ind w:left="0" w:firstLine="391"/>
              <w:jc w:val="both"/>
              <w:rPr>
                <w:rFonts w:ascii="Times New Roman" w:hAnsi="Times New Roman" w:cs="Times New Roman"/>
              </w:rPr>
            </w:pPr>
            <w:r>
              <w:rPr>
                <w:rFonts w:ascii="Times New Roman" w:hAnsi="Times New Roman" w:cs="Times New Roman"/>
              </w:rPr>
              <w:t>Відмова у страховій виплаті:</w:t>
            </w:r>
          </w:p>
          <w:p w14:paraId="4F3808D6" w14:textId="77777777" w:rsidR="009D459F" w:rsidRDefault="00B93594" w:rsidP="00B93594">
            <w:pPr>
              <w:pStyle w:val="a6"/>
              <w:numPr>
                <w:ilvl w:val="0"/>
                <w:numId w:val="22"/>
              </w:numPr>
              <w:ind w:left="0" w:firstLine="360"/>
              <w:jc w:val="both"/>
              <w:rPr>
                <w:rFonts w:ascii="Times New Roman" w:hAnsi="Times New Roman" w:cs="Times New Roman"/>
              </w:rPr>
            </w:pPr>
            <w:r w:rsidRPr="00B93594">
              <w:rPr>
                <w:rFonts w:ascii="Times New Roman" w:hAnsi="Times New Roman" w:cs="Times New Roman"/>
              </w:rPr>
              <w:t>несвоєчасне повідомлення Страхувальником (Застрахованою особою, Вигодонабувачем, спадкоємцем) про настання страхового випадку без поважних причин або невиконання інших обов’язків, визначених Договором страхування або законодавством, якщо це призвело до неможливості Страховика встановити факт, причини та обставини настання страхового випадку або розмір заподіяної шкоди (збитків)</w:t>
            </w:r>
            <w:r w:rsidR="009D459F">
              <w:rPr>
                <w:rFonts w:ascii="Times New Roman" w:hAnsi="Times New Roman" w:cs="Times New Roman"/>
              </w:rPr>
              <w:t>;</w:t>
            </w:r>
          </w:p>
          <w:p w14:paraId="33B7E7B3" w14:textId="77777777" w:rsidR="009D459F" w:rsidRDefault="009D459F" w:rsidP="00B93594">
            <w:pPr>
              <w:pStyle w:val="a6"/>
              <w:numPr>
                <w:ilvl w:val="0"/>
                <w:numId w:val="22"/>
              </w:numPr>
              <w:ind w:left="0" w:firstLine="360"/>
              <w:jc w:val="both"/>
              <w:rPr>
                <w:rFonts w:ascii="Times New Roman" w:hAnsi="Times New Roman" w:cs="Times New Roman"/>
              </w:rPr>
            </w:pPr>
            <w:r>
              <w:rPr>
                <w:rFonts w:ascii="Times New Roman" w:hAnsi="Times New Roman" w:cs="Times New Roman"/>
              </w:rPr>
              <w:t xml:space="preserve">в разі настання події у періоді страхування, за який не сплачений страховий платіж. </w:t>
            </w:r>
          </w:p>
          <w:p w14:paraId="31409A0A" w14:textId="77777777" w:rsidR="009D459F" w:rsidRDefault="009D459F" w:rsidP="00B93594">
            <w:pPr>
              <w:pStyle w:val="a6"/>
              <w:numPr>
                <w:ilvl w:val="0"/>
                <w:numId w:val="21"/>
              </w:numPr>
              <w:ind w:left="0" w:firstLine="391"/>
              <w:jc w:val="both"/>
              <w:rPr>
                <w:rFonts w:ascii="Times New Roman" w:hAnsi="Times New Roman" w:cs="Times New Roman"/>
              </w:rPr>
            </w:pPr>
            <w:r>
              <w:rPr>
                <w:rFonts w:ascii="Times New Roman" w:hAnsi="Times New Roman" w:cs="Times New Roman"/>
              </w:rPr>
              <w:t>Припинення дії договору страхування та втрата ним чинності:</w:t>
            </w:r>
          </w:p>
          <w:p w14:paraId="16624D93" w14:textId="77777777" w:rsidR="009D459F" w:rsidRDefault="00B93594" w:rsidP="00B93594">
            <w:pPr>
              <w:pStyle w:val="a6"/>
              <w:numPr>
                <w:ilvl w:val="0"/>
                <w:numId w:val="22"/>
              </w:numPr>
              <w:ind w:left="0" w:firstLine="360"/>
              <w:jc w:val="both"/>
              <w:rPr>
                <w:rFonts w:ascii="Times New Roman" w:hAnsi="Times New Roman" w:cs="Times New Roman"/>
                <w:color w:val="000000"/>
              </w:rPr>
            </w:pPr>
            <w:r>
              <w:rPr>
                <w:rFonts w:ascii="Times New Roman" w:hAnsi="Times New Roman" w:cs="Times New Roman"/>
              </w:rPr>
              <w:t>у</w:t>
            </w:r>
            <w:r w:rsidR="009D459F">
              <w:rPr>
                <w:rFonts w:ascii="Times New Roman" w:hAnsi="Times New Roman" w:cs="Times New Roman"/>
              </w:rPr>
              <w:t xml:space="preserve"> разі </w:t>
            </w:r>
            <w:r w:rsidR="009D459F" w:rsidRPr="0076597A">
              <w:rPr>
                <w:rFonts w:ascii="Times New Roman" w:hAnsi="Times New Roman" w:cs="Times New Roman"/>
                <w:color w:val="000000"/>
              </w:rPr>
              <w:t xml:space="preserve">несплати Страхувальником страхової премії (або відповідної її частини) у встановлені </w:t>
            </w:r>
            <w:r w:rsidR="009D459F">
              <w:rPr>
                <w:rFonts w:ascii="Times New Roman" w:hAnsi="Times New Roman" w:cs="Times New Roman"/>
                <w:color w:val="000000"/>
              </w:rPr>
              <w:t>д</w:t>
            </w:r>
            <w:r w:rsidR="009D459F" w:rsidRPr="0076597A">
              <w:rPr>
                <w:rFonts w:ascii="Times New Roman" w:hAnsi="Times New Roman" w:cs="Times New Roman"/>
                <w:color w:val="000000"/>
              </w:rPr>
              <w:t xml:space="preserve">оговором </w:t>
            </w:r>
            <w:r w:rsidR="009D459F">
              <w:rPr>
                <w:rFonts w:ascii="Times New Roman" w:hAnsi="Times New Roman" w:cs="Times New Roman"/>
                <w:color w:val="000000"/>
              </w:rPr>
              <w:t xml:space="preserve">страхування </w:t>
            </w:r>
            <w:r w:rsidR="009D459F" w:rsidRPr="0076597A">
              <w:rPr>
                <w:rFonts w:ascii="Times New Roman" w:hAnsi="Times New Roman" w:cs="Times New Roman"/>
                <w:color w:val="000000"/>
              </w:rPr>
              <w:t>строки</w:t>
            </w:r>
            <w:r w:rsidR="009D459F">
              <w:rPr>
                <w:rFonts w:ascii="Times New Roman" w:hAnsi="Times New Roman" w:cs="Times New Roman"/>
                <w:color w:val="000000"/>
              </w:rPr>
              <w:t>.</w:t>
            </w:r>
            <w:r w:rsidR="009D459F">
              <w:t xml:space="preserve"> </w:t>
            </w:r>
            <w:r w:rsidR="009D459F" w:rsidRPr="00112B26">
              <w:rPr>
                <w:rFonts w:ascii="Times New Roman" w:hAnsi="Times New Roman" w:cs="Times New Roman"/>
                <w:color w:val="000000"/>
              </w:rPr>
              <w:t xml:space="preserve">Дія </w:t>
            </w:r>
            <w:r w:rsidR="009D459F">
              <w:rPr>
                <w:rFonts w:ascii="Times New Roman" w:hAnsi="Times New Roman" w:cs="Times New Roman"/>
                <w:color w:val="000000"/>
              </w:rPr>
              <w:t>д</w:t>
            </w:r>
            <w:r w:rsidR="009D459F" w:rsidRPr="00112B26">
              <w:rPr>
                <w:rFonts w:ascii="Times New Roman" w:hAnsi="Times New Roman" w:cs="Times New Roman"/>
                <w:color w:val="000000"/>
              </w:rPr>
              <w:t>оговору автоматично припиняється з 00:00 годин 10 дня, що йде за днем, зазначеним як строк внесення чергової частини страхової премії</w:t>
            </w:r>
            <w:r w:rsidR="009D459F">
              <w:rPr>
                <w:rFonts w:ascii="Times New Roman" w:hAnsi="Times New Roman" w:cs="Times New Roman"/>
                <w:color w:val="000000"/>
              </w:rPr>
              <w:t>.</w:t>
            </w:r>
          </w:p>
          <w:p w14:paraId="5446AF02" w14:textId="77777777" w:rsidR="009D459F" w:rsidRPr="00674C17" w:rsidRDefault="009D459F" w:rsidP="00B93594">
            <w:pPr>
              <w:pStyle w:val="a6"/>
              <w:numPr>
                <w:ilvl w:val="0"/>
                <w:numId w:val="21"/>
              </w:numPr>
              <w:ind w:left="0" w:firstLine="391"/>
              <w:jc w:val="both"/>
              <w:rPr>
                <w:rFonts w:ascii="Times New Roman" w:hAnsi="Times New Roman" w:cs="Times New Roman"/>
                <w:color w:val="000000"/>
              </w:rPr>
            </w:pPr>
            <w:r w:rsidRPr="00B93594">
              <w:rPr>
                <w:rFonts w:ascii="Times New Roman" w:hAnsi="Times New Roman" w:cs="Times New Roman"/>
              </w:rPr>
              <w:t>Призупинення</w:t>
            </w:r>
            <w:r>
              <w:rPr>
                <w:rFonts w:ascii="Times New Roman" w:hAnsi="Times New Roman" w:cs="Times New Roman"/>
                <w:color w:val="000000"/>
              </w:rPr>
              <w:t xml:space="preserve"> дії страхового захисту по договору страхування:</w:t>
            </w:r>
          </w:p>
          <w:p w14:paraId="36B4B8D1" w14:textId="77777777" w:rsidR="009D459F" w:rsidRDefault="00B93594" w:rsidP="00B93594">
            <w:pPr>
              <w:pStyle w:val="a6"/>
              <w:numPr>
                <w:ilvl w:val="0"/>
                <w:numId w:val="22"/>
              </w:numPr>
              <w:ind w:left="0" w:firstLine="360"/>
              <w:jc w:val="both"/>
              <w:rPr>
                <w:rFonts w:ascii="Times New Roman" w:hAnsi="Times New Roman" w:cs="Times New Roman"/>
                <w:color w:val="000000"/>
              </w:rPr>
            </w:pPr>
            <w:r>
              <w:rPr>
                <w:rFonts w:ascii="Times New Roman" w:hAnsi="Times New Roman" w:cs="Times New Roman"/>
              </w:rPr>
              <w:t>у</w:t>
            </w:r>
            <w:r w:rsidR="009D459F" w:rsidRPr="00674C17">
              <w:rPr>
                <w:rFonts w:ascii="Times New Roman" w:hAnsi="Times New Roman" w:cs="Times New Roman"/>
              </w:rPr>
              <w:t xml:space="preserve"> випадку несплати чергової частини страхової премії у встановлені</w:t>
            </w:r>
            <w:r w:rsidR="009D459F" w:rsidRPr="004F7A62">
              <w:rPr>
                <w:rFonts w:ascii="Times New Roman" w:hAnsi="Times New Roman" w:cs="Times New Roman"/>
                <w:color w:val="000000"/>
              </w:rPr>
              <w:t xml:space="preserve"> </w:t>
            </w:r>
            <w:r w:rsidR="009D459F">
              <w:rPr>
                <w:rFonts w:ascii="Times New Roman" w:hAnsi="Times New Roman" w:cs="Times New Roman"/>
                <w:color w:val="000000"/>
              </w:rPr>
              <w:t>д</w:t>
            </w:r>
            <w:r w:rsidR="009D459F" w:rsidRPr="004F7A62">
              <w:rPr>
                <w:rFonts w:ascii="Times New Roman" w:hAnsi="Times New Roman" w:cs="Times New Roman"/>
                <w:color w:val="000000"/>
              </w:rPr>
              <w:t xml:space="preserve">оговором </w:t>
            </w:r>
            <w:r w:rsidR="009D459F">
              <w:rPr>
                <w:rFonts w:ascii="Times New Roman" w:hAnsi="Times New Roman" w:cs="Times New Roman"/>
                <w:color w:val="000000"/>
              </w:rPr>
              <w:t xml:space="preserve">страхування </w:t>
            </w:r>
            <w:r w:rsidR="009D459F" w:rsidRPr="004F7A62">
              <w:rPr>
                <w:rFonts w:ascii="Times New Roman" w:hAnsi="Times New Roman" w:cs="Times New Roman"/>
                <w:color w:val="000000"/>
              </w:rPr>
              <w:t xml:space="preserve">строки та у визначених розмірах, страховий захист по цьому </w:t>
            </w:r>
            <w:r w:rsidR="009D459F">
              <w:rPr>
                <w:rFonts w:ascii="Times New Roman" w:hAnsi="Times New Roman" w:cs="Times New Roman"/>
                <w:color w:val="000000"/>
              </w:rPr>
              <w:t>д</w:t>
            </w:r>
            <w:r w:rsidR="009D459F" w:rsidRPr="004F7A62">
              <w:rPr>
                <w:rFonts w:ascii="Times New Roman" w:hAnsi="Times New Roman" w:cs="Times New Roman"/>
                <w:color w:val="000000"/>
              </w:rPr>
              <w:t xml:space="preserve">оговору призупиняється з 00:00 годин дня, що визначений як строк внесення страхової премії або її чергової частини. </w:t>
            </w:r>
          </w:p>
          <w:p w14:paraId="4E2302A4" w14:textId="77777777" w:rsidR="00B93594" w:rsidRDefault="009D3CB9" w:rsidP="009D3CB9">
            <w:pPr>
              <w:pStyle w:val="a6"/>
              <w:ind w:left="0" w:firstLine="392"/>
              <w:jc w:val="both"/>
              <w:rPr>
                <w:rFonts w:ascii="Times New Roman" w:hAnsi="Times New Roman" w:cs="Times New Roman"/>
                <w:color w:val="000000"/>
              </w:rPr>
            </w:pPr>
            <w:r w:rsidRPr="009D3CB9">
              <w:rPr>
                <w:rFonts w:ascii="Times New Roman" w:hAnsi="Times New Roman" w:cs="Times New Roman"/>
                <w:color w:val="000000"/>
              </w:rPr>
              <w:t>Якщо чергова частина страхової премії за Договором оплачена у період 10 (десять) днів від дати, яка визначена у Договорі як дата сплати чергової частини страхового платежу, Страховий захист відновлює свою дію з 00:00 годин дня, наступного за днем зарахування коштів на рахунок Страховика, а у разі знаходження Застрахованої особи у відрядженні - не раніше 00:00 годин (за київським часом) 5 (п’ятого) календарного дня, наступного за днем зарахування коштів на рахунок Страховика.</w:t>
            </w:r>
            <w:r>
              <w:rPr>
                <w:rFonts w:ascii="Times New Roman" w:hAnsi="Times New Roman" w:cs="Times New Roman"/>
                <w:color w:val="000000"/>
              </w:rPr>
              <w:t xml:space="preserve"> </w:t>
            </w:r>
            <w:r w:rsidR="00B93594" w:rsidRPr="00B93594">
              <w:rPr>
                <w:rFonts w:ascii="Times New Roman" w:hAnsi="Times New Roman" w:cs="Times New Roman"/>
                <w:b/>
                <w:bCs/>
                <w:color w:val="000000"/>
              </w:rPr>
              <w:t>Страховик не несе зобов’язань за Договором в період призупинення дії страхового захисту</w:t>
            </w:r>
            <w:r w:rsidR="00B93594" w:rsidRPr="00B93594">
              <w:rPr>
                <w:rFonts w:ascii="Times New Roman" w:hAnsi="Times New Roman" w:cs="Times New Roman"/>
                <w:color w:val="000000"/>
              </w:rPr>
              <w:t>, при цьому призупинення страхового захисту не впливає на строк дії Договору страхування, дата закінчення строку дії Договору залишається незмінною.</w:t>
            </w:r>
            <w:r w:rsidR="00B93594">
              <w:rPr>
                <w:rFonts w:ascii="Times New Roman" w:hAnsi="Times New Roman" w:cs="Times New Roman"/>
                <w:color w:val="000000"/>
              </w:rPr>
              <w:t xml:space="preserve"> </w:t>
            </w:r>
          </w:p>
          <w:p w14:paraId="302929D1" w14:textId="77777777" w:rsidR="009D3CB9" w:rsidRDefault="009D3CB9" w:rsidP="009D459F">
            <w:pPr>
              <w:pStyle w:val="a6"/>
              <w:ind w:left="0" w:firstLine="392"/>
              <w:jc w:val="both"/>
              <w:rPr>
                <w:rFonts w:ascii="Times New Roman" w:hAnsi="Times New Roman" w:cs="Times New Roman"/>
                <w:color w:val="000000"/>
              </w:rPr>
            </w:pPr>
          </w:p>
          <w:p w14:paraId="36360168" w14:textId="77777777" w:rsidR="001902D2" w:rsidRDefault="001902D2" w:rsidP="009D459F">
            <w:pPr>
              <w:ind w:firstLine="392"/>
              <w:jc w:val="both"/>
              <w:rPr>
                <w:rFonts w:ascii="Times New Roman" w:hAnsi="Times New Roman" w:cs="Times New Roman"/>
              </w:rPr>
            </w:pPr>
            <w:r w:rsidRPr="001902D2">
              <w:rPr>
                <w:rFonts w:ascii="Times New Roman" w:hAnsi="Times New Roman" w:cs="Times New Roman"/>
              </w:rPr>
              <w:t>Якщо чергова частина страхової премії за Договором страхування оплачена після припинення його дії (з 00:00 годин 10 дня, що йде за днем, визначеним як строк внесення чергової частини страхової премії)</w:t>
            </w:r>
            <w:r>
              <w:rPr>
                <w:rFonts w:ascii="Times New Roman" w:hAnsi="Times New Roman" w:cs="Times New Roman"/>
              </w:rPr>
              <w:t>,</w:t>
            </w:r>
            <w:r w:rsidRPr="001902D2">
              <w:rPr>
                <w:rFonts w:ascii="Times New Roman" w:hAnsi="Times New Roman" w:cs="Times New Roman"/>
              </w:rPr>
              <w:t xml:space="preserve"> дія Договору відновлюється з дати сплати страхового платежу на рахунок Страховика, а страховий захист відновлює свою дію з 00:00 годин 11 (одинадцятого) дня після дня зарахування частини страхового платежу на рахунок Страховика. </w:t>
            </w:r>
            <w:r w:rsidRPr="001902D2">
              <w:rPr>
                <w:rFonts w:ascii="Times New Roman" w:hAnsi="Times New Roman" w:cs="Times New Roman"/>
                <w:b/>
                <w:bCs/>
              </w:rPr>
              <w:t xml:space="preserve">Страховик не несе зобов’язань за цим Договором в період з 00-00 годин дня, наступного за днем прострочення (несплати) </w:t>
            </w:r>
            <w:r w:rsidRPr="001902D2">
              <w:rPr>
                <w:rFonts w:ascii="Times New Roman" w:hAnsi="Times New Roman" w:cs="Times New Roman"/>
              </w:rPr>
              <w:t xml:space="preserve">Страхувальником чергової частини страхової премії, </w:t>
            </w:r>
            <w:r w:rsidRPr="001902D2">
              <w:rPr>
                <w:rFonts w:ascii="Times New Roman" w:hAnsi="Times New Roman" w:cs="Times New Roman"/>
                <w:b/>
                <w:bCs/>
              </w:rPr>
              <w:t>по 00-00 годин 11 (одинадцятого) дня,</w:t>
            </w:r>
            <w:r w:rsidRPr="001902D2">
              <w:rPr>
                <w:rFonts w:ascii="Times New Roman" w:hAnsi="Times New Roman" w:cs="Times New Roman"/>
              </w:rPr>
              <w:t xml:space="preserve"> після дня зарахування </w:t>
            </w:r>
            <w:r w:rsidRPr="001902D2">
              <w:rPr>
                <w:rFonts w:ascii="Times New Roman" w:hAnsi="Times New Roman" w:cs="Times New Roman"/>
              </w:rPr>
              <w:lastRenderedPageBreak/>
              <w:t>частини страхового платежу на рахунок Страховика, при цьому дата закінчення строку дії Договору залишається незмінною.</w:t>
            </w:r>
          </w:p>
          <w:p w14:paraId="50E0BB63" w14:textId="77777777" w:rsidR="009D459F" w:rsidRPr="0076597A" w:rsidRDefault="009D459F" w:rsidP="001902D2">
            <w:pPr>
              <w:jc w:val="both"/>
              <w:rPr>
                <w:rFonts w:ascii="Times New Roman" w:hAnsi="Times New Roman" w:cs="Times New Roman"/>
              </w:rPr>
            </w:pPr>
          </w:p>
        </w:tc>
      </w:tr>
      <w:tr w:rsidR="009D459F" w:rsidRPr="0076597A" w14:paraId="3AF5CB77" w14:textId="77777777" w:rsidTr="00E1258E">
        <w:tc>
          <w:tcPr>
            <w:tcW w:w="500" w:type="dxa"/>
          </w:tcPr>
          <w:p w14:paraId="7FC475DC" w14:textId="77777777" w:rsidR="009D459F" w:rsidRPr="0076597A" w:rsidRDefault="009D459F" w:rsidP="009D459F">
            <w:pPr>
              <w:jc w:val="center"/>
              <w:rPr>
                <w:rFonts w:ascii="Times New Roman" w:hAnsi="Times New Roman" w:cs="Times New Roman"/>
              </w:rPr>
            </w:pPr>
            <w:r>
              <w:rPr>
                <w:rFonts w:ascii="Times New Roman" w:hAnsi="Times New Roman" w:cs="Times New Roman"/>
              </w:rPr>
              <w:lastRenderedPageBreak/>
              <w:t>11</w:t>
            </w:r>
          </w:p>
        </w:tc>
        <w:tc>
          <w:tcPr>
            <w:tcW w:w="2614" w:type="dxa"/>
          </w:tcPr>
          <w:p w14:paraId="2EEA6412" w14:textId="77777777" w:rsidR="009D459F" w:rsidRPr="0076597A" w:rsidRDefault="009D459F" w:rsidP="009D459F">
            <w:pPr>
              <w:rPr>
                <w:rFonts w:ascii="Times New Roman" w:hAnsi="Times New Roman" w:cs="Times New Roman"/>
              </w:rPr>
            </w:pPr>
            <w:r>
              <w:rPr>
                <w:rFonts w:ascii="Times New Roman" w:hAnsi="Times New Roman" w:cs="Times New Roman"/>
              </w:rPr>
              <w:t>Інформація про можливість придбати страховий продукт окремо, якщо такий продукт пропонується разом із супутнім  та/або додатковим товаром, роботою або послугою, що не є страховою, як складова одного пакета або договору</w:t>
            </w:r>
          </w:p>
        </w:tc>
        <w:tc>
          <w:tcPr>
            <w:tcW w:w="6515" w:type="dxa"/>
          </w:tcPr>
          <w:p w14:paraId="710DD6C9" w14:textId="77777777" w:rsidR="009D459F" w:rsidRPr="0076597A" w:rsidRDefault="009D459F" w:rsidP="009D459F">
            <w:pPr>
              <w:jc w:val="both"/>
              <w:rPr>
                <w:rFonts w:ascii="Times New Roman" w:hAnsi="Times New Roman" w:cs="Times New Roman"/>
              </w:rPr>
            </w:pPr>
            <w:r>
              <w:rPr>
                <w:rFonts w:ascii="Times New Roman" w:hAnsi="Times New Roman" w:cs="Times New Roman"/>
              </w:rPr>
              <w:t>Страховий продукт</w:t>
            </w:r>
            <w:r w:rsidRPr="00EA1DF4">
              <w:rPr>
                <w:rFonts w:ascii="Times New Roman" w:hAnsi="Times New Roman" w:cs="Times New Roman"/>
              </w:rPr>
              <w:t xml:space="preserve"> не є додатковим до інших товарів, робіт або послуг, що не є страховими</w:t>
            </w:r>
            <w:r>
              <w:rPr>
                <w:rFonts w:ascii="Times New Roman" w:hAnsi="Times New Roman" w:cs="Times New Roman"/>
              </w:rPr>
              <w:t>.</w:t>
            </w:r>
          </w:p>
        </w:tc>
      </w:tr>
      <w:tr w:rsidR="009D459F" w:rsidRPr="0076597A" w14:paraId="6135D4FB" w14:textId="77777777" w:rsidTr="00E1258E">
        <w:tc>
          <w:tcPr>
            <w:tcW w:w="500" w:type="dxa"/>
          </w:tcPr>
          <w:p w14:paraId="028B642F" w14:textId="77777777" w:rsidR="009D459F" w:rsidRPr="0076597A" w:rsidRDefault="009D459F" w:rsidP="009D459F">
            <w:pPr>
              <w:jc w:val="center"/>
              <w:rPr>
                <w:rFonts w:ascii="Times New Roman" w:hAnsi="Times New Roman" w:cs="Times New Roman"/>
              </w:rPr>
            </w:pPr>
            <w:r>
              <w:rPr>
                <w:rFonts w:ascii="Times New Roman" w:hAnsi="Times New Roman" w:cs="Times New Roman"/>
              </w:rPr>
              <w:t>12</w:t>
            </w:r>
          </w:p>
        </w:tc>
        <w:tc>
          <w:tcPr>
            <w:tcW w:w="2614" w:type="dxa"/>
          </w:tcPr>
          <w:p w14:paraId="388F0B48" w14:textId="77777777" w:rsidR="009D459F" w:rsidRPr="0076597A" w:rsidRDefault="009D459F" w:rsidP="009D459F">
            <w:pPr>
              <w:rPr>
                <w:rFonts w:ascii="Times New Roman" w:hAnsi="Times New Roman" w:cs="Times New Roman"/>
              </w:rPr>
            </w:pPr>
            <w:r>
              <w:rPr>
                <w:rFonts w:ascii="Times New Roman" w:hAnsi="Times New Roman" w:cs="Times New Roman"/>
              </w:rPr>
              <w:t>Умови отримання знижки на страховий продукт та акційні пропозиції страховика (за наявності), включаючи термін їх дії.</w:t>
            </w:r>
          </w:p>
        </w:tc>
        <w:tc>
          <w:tcPr>
            <w:tcW w:w="6515" w:type="dxa"/>
          </w:tcPr>
          <w:p w14:paraId="62B0A971" w14:textId="77777777" w:rsidR="009D459F" w:rsidRDefault="009D459F" w:rsidP="009D459F">
            <w:pPr>
              <w:jc w:val="both"/>
              <w:rPr>
                <w:rFonts w:ascii="Times New Roman" w:hAnsi="Times New Roman" w:cs="Times New Roman"/>
              </w:rPr>
            </w:pPr>
            <w:r>
              <w:rPr>
                <w:rFonts w:ascii="Times New Roman" w:hAnsi="Times New Roman" w:cs="Times New Roman"/>
              </w:rPr>
              <w:t>Знижки на страховий продукт не передбачені.</w:t>
            </w:r>
          </w:p>
          <w:p w14:paraId="2E612E31" w14:textId="77777777" w:rsidR="009D459F" w:rsidRPr="0076597A" w:rsidRDefault="009D459F" w:rsidP="009D459F">
            <w:pPr>
              <w:jc w:val="both"/>
              <w:rPr>
                <w:rFonts w:ascii="Times New Roman" w:hAnsi="Times New Roman" w:cs="Times New Roman"/>
              </w:rPr>
            </w:pPr>
            <w:r>
              <w:rPr>
                <w:rFonts w:ascii="Times New Roman" w:hAnsi="Times New Roman" w:cs="Times New Roman"/>
              </w:rPr>
              <w:t>Акційні пропозиції відсутні.</w:t>
            </w:r>
          </w:p>
        </w:tc>
      </w:tr>
      <w:tr w:rsidR="000C00D2" w:rsidRPr="0076597A" w14:paraId="0BCA05F6" w14:textId="77777777" w:rsidTr="00E1258E">
        <w:tc>
          <w:tcPr>
            <w:tcW w:w="500" w:type="dxa"/>
          </w:tcPr>
          <w:p w14:paraId="69389073" w14:textId="77777777" w:rsidR="000C00D2" w:rsidRPr="00174EA7" w:rsidRDefault="000C00D2" w:rsidP="000C00D2">
            <w:pPr>
              <w:jc w:val="center"/>
              <w:rPr>
                <w:rFonts w:ascii="Times New Roman" w:hAnsi="Times New Roman" w:cs="Times New Roman"/>
              </w:rPr>
            </w:pPr>
            <w:r w:rsidRPr="00174EA7">
              <w:rPr>
                <w:rFonts w:ascii="Times New Roman" w:hAnsi="Times New Roman" w:cs="Times New Roman"/>
              </w:rPr>
              <w:t>13</w:t>
            </w:r>
          </w:p>
        </w:tc>
        <w:tc>
          <w:tcPr>
            <w:tcW w:w="2614" w:type="dxa"/>
          </w:tcPr>
          <w:p w14:paraId="3A0A81DD" w14:textId="77777777" w:rsidR="000C00D2" w:rsidRPr="00174EA7" w:rsidRDefault="000C00D2" w:rsidP="000C00D2">
            <w:pPr>
              <w:rPr>
                <w:rFonts w:ascii="Times New Roman" w:hAnsi="Times New Roman" w:cs="Times New Roman"/>
              </w:rPr>
            </w:pPr>
            <w:r w:rsidRPr="00174EA7">
              <w:rPr>
                <w:rFonts w:ascii="Times New Roman" w:hAnsi="Times New Roman" w:cs="Times New Roman"/>
              </w:rPr>
              <w:t>Перелік відомостей, що мають істотне значення для оцінки страхового ризику, та/або інформація про інші обставини, що враховуються під час визначення розміру страхової премії;</w:t>
            </w:r>
          </w:p>
        </w:tc>
        <w:tc>
          <w:tcPr>
            <w:tcW w:w="6515" w:type="dxa"/>
          </w:tcPr>
          <w:p w14:paraId="4024DF51" w14:textId="77777777" w:rsidR="000C00D2" w:rsidRPr="00174EA7" w:rsidRDefault="000C00D2" w:rsidP="000C00D2">
            <w:pPr>
              <w:jc w:val="both"/>
              <w:rPr>
                <w:rFonts w:ascii="Times New Roman" w:hAnsi="Times New Roman" w:cs="Times New Roman"/>
              </w:rPr>
            </w:pPr>
            <w:r w:rsidRPr="00174EA7">
              <w:rPr>
                <w:rFonts w:ascii="Times New Roman" w:hAnsi="Times New Roman" w:cs="Times New Roman"/>
              </w:rPr>
              <w:t>Основні критерії та вимоги до інформації, що має істотне значення для оцінки страхового ризику, яку надає Страхувальник при укладенні Договору: має бути достовірною, однозначною та вичерпною.</w:t>
            </w:r>
          </w:p>
          <w:p w14:paraId="6197ECB5" w14:textId="77777777" w:rsidR="000C00D2" w:rsidRPr="00174EA7" w:rsidRDefault="000C00D2" w:rsidP="000C00D2">
            <w:pPr>
              <w:jc w:val="both"/>
              <w:rPr>
                <w:rFonts w:ascii="Times New Roman" w:hAnsi="Times New Roman" w:cs="Times New Roman"/>
              </w:rPr>
            </w:pPr>
            <w:r w:rsidRPr="00174EA7">
              <w:rPr>
                <w:rFonts w:ascii="Times New Roman" w:hAnsi="Times New Roman" w:cs="Times New Roman"/>
              </w:rPr>
              <w:t>Індивідуальні ознаки об’єкта страхування, необхідні для оцінки страхового ризику:</w:t>
            </w:r>
          </w:p>
          <w:p w14:paraId="1C60C422"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вік Застрахованої особи;</w:t>
            </w:r>
          </w:p>
          <w:p w14:paraId="475100CD"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кількість Застрахованих осіб в межах одного Договору;</w:t>
            </w:r>
          </w:p>
          <w:p w14:paraId="09989803" w14:textId="77777777" w:rsidR="005B69DF" w:rsidRPr="005B69DF" w:rsidRDefault="005B69DF" w:rsidP="005B69DF">
            <w:pPr>
              <w:pStyle w:val="a6"/>
              <w:numPr>
                <w:ilvl w:val="0"/>
                <w:numId w:val="21"/>
              </w:numPr>
              <w:ind w:left="0" w:firstLine="391"/>
              <w:jc w:val="both"/>
              <w:rPr>
                <w:rFonts w:ascii="Times New Roman" w:hAnsi="Times New Roman" w:cs="Times New Roman"/>
              </w:rPr>
            </w:pPr>
            <w:r w:rsidRPr="005B69DF">
              <w:rPr>
                <w:rFonts w:ascii="Times New Roman" w:hAnsi="Times New Roman" w:cs="Times New Roman"/>
              </w:rPr>
              <w:t>тривалість та період відрядження Застрахованої особи до районів ведення воєнних (бойових) дій та/або на тимчасово окуповані території України;</w:t>
            </w:r>
          </w:p>
          <w:p w14:paraId="3E0C4EE8"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належність  Застрахованих осіб до категорій осіб, на користь яких не може бути укладений Договір страхування згідно п. 15.1 Загальних умов;</w:t>
            </w:r>
          </w:p>
          <w:p w14:paraId="793BED60"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 xml:space="preserve">інформація про чинні договори страхування, укладені щодо об’єкта страхування; </w:t>
            </w:r>
          </w:p>
          <w:p w14:paraId="0B0E6694"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інформація про наявність страхового інтересу щодо об’єкту страхування.</w:t>
            </w:r>
          </w:p>
          <w:p w14:paraId="4281E20E" w14:textId="77777777" w:rsidR="000C00D2" w:rsidRPr="00174EA7" w:rsidRDefault="000C00D2" w:rsidP="000C00D2">
            <w:pPr>
              <w:jc w:val="both"/>
              <w:rPr>
                <w:rFonts w:ascii="Times New Roman" w:hAnsi="Times New Roman" w:cs="Times New Roman"/>
              </w:rPr>
            </w:pPr>
            <w:r w:rsidRPr="00174EA7">
              <w:rPr>
                <w:rFonts w:ascii="Times New Roman" w:hAnsi="Times New Roman" w:cs="Times New Roman"/>
              </w:rPr>
              <w:t>Вказана вище інформація може надаватися Страхувальником у письмовій формі шляхом заповнення заяви на страхування або надсилання повідомлень засобами електронного зв’язку.</w:t>
            </w:r>
          </w:p>
        </w:tc>
      </w:tr>
      <w:tr w:rsidR="000C00D2" w:rsidRPr="0076597A" w14:paraId="22DDF3BE" w14:textId="77777777" w:rsidTr="00E1258E">
        <w:tc>
          <w:tcPr>
            <w:tcW w:w="500" w:type="dxa"/>
          </w:tcPr>
          <w:p w14:paraId="60535DCC" w14:textId="77777777" w:rsidR="000C00D2" w:rsidRPr="00174EA7" w:rsidRDefault="000C00D2" w:rsidP="000C00D2">
            <w:pPr>
              <w:jc w:val="center"/>
              <w:rPr>
                <w:rFonts w:ascii="Times New Roman" w:hAnsi="Times New Roman" w:cs="Times New Roman"/>
              </w:rPr>
            </w:pPr>
            <w:r w:rsidRPr="00174EA7">
              <w:rPr>
                <w:rFonts w:ascii="Times New Roman" w:hAnsi="Times New Roman" w:cs="Times New Roman"/>
              </w:rPr>
              <w:t>14</w:t>
            </w:r>
          </w:p>
        </w:tc>
        <w:tc>
          <w:tcPr>
            <w:tcW w:w="2614" w:type="dxa"/>
          </w:tcPr>
          <w:p w14:paraId="7942341F" w14:textId="77777777" w:rsidR="000C00D2" w:rsidRPr="00174EA7" w:rsidRDefault="000C00D2" w:rsidP="000C00D2">
            <w:pPr>
              <w:rPr>
                <w:rFonts w:ascii="Times New Roman" w:hAnsi="Times New Roman" w:cs="Times New Roman"/>
              </w:rPr>
            </w:pPr>
            <w:r w:rsidRPr="00174EA7">
              <w:rPr>
                <w:rFonts w:ascii="Times New Roman" w:hAnsi="Times New Roman" w:cs="Times New Roman"/>
              </w:rPr>
              <w:t>Застереження для споживача</w:t>
            </w:r>
          </w:p>
        </w:tc>
        <w:tc>
          <w:tcPr>
            <w:tcW w:w="6515" w:type="dxa"/>
          </w:tcPr>
          <w:p w14:paraId="7BD6815E" w14:textId="77777777" w:rsidR="000C00D2" w:rsidRPr="00174EA7" w:rsidRDefault="000C00D2" w:rsidP="000C00D2">
            <w:pPr>
              <w:jc w:val="both"/>
              <w:rPr>
                <w:rFonts w:ascii="Times New Roman" w:hAnsi="Times New Roman" w:cs="Times New Roman"/>
              </w:rPr>
            </w:pPr>
            <w:r w:rsidRPr="00174EA7">
              <w:rPr>
                <w:rFonts w:ascii="Times New Roman" w:hAnsi="Times New Roman" w:cs="Times New Roman"/>
              </w:rPr>
              <w:t>До укладення договору страхування споживачу необхідно ознайомитись з наступною інформацією:</w:t>
            </w:r>
          </w:p>
          <w:p w14:paraId="6F2DF9F1"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 xml:space="preserve">про винятки із страхових випадків та підстави для відмови у здійсненні страхових виплат, які зазначені в Розділах 13 та 15 Загальних умов страхового продукту за посиланням: </w:t>
            </w:r>
            <w:r w:rsidR="00FD57E4" w:rsidRPr="00FD57E4">
              <w:rPr>
                <w:rFonts w:ascii="Times New Roman" w:hAnsi="Times New Roman" w:cs="Times New Roman"/>
                <w:color w:val="1155CC"/>
                <w:u w:val="single"/>
              </w:rPr>
              <w:t>https://krayina.com/page/bronepolis-media</w:t>
            </w:r>
            <w:r w:rsidRPr="00174EA7">
              <w:rPr>
                <w:rFonts w:ascii="Times New Roman" w:hAnsi="Times New Roman" w:cs="Times New Roman"/>
                <w:color w:val="1155CC"/>
                <w:u w:val="single"/>
              </w:rPr>
              <w:t>;</w:t>
            </w:r>
          </w:p>
          <w:p w14:paraId="51DA8A10"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про ліміти відповідальності страховика за окремим об’єктом страхування, страховим ризиком та/або страховим випадком, зазначені в Розділ ІІ п.8 цього інформаційного документу;</w:t>
            </w:r>
          </w:p>
          <w:p w14:paraId="47EF56DD"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 xml:space="preserve">про порядок розрахунку страхових виплат, який зазначений в Розділі 11 Загальних умов страхового продукту за посиланням: </w:t>
            </w:r>
            <w:r w:rsidR="00FD57E4" w:rsidRPr="00FD57E4">
              <w:rPr>
                <w:rFonts w:ascii="Times New Roman" w:hAnsi="Times New Roman" w:cs="Times New Roman"/>
                <w:color w:val="1155CC"/>
                <w:u w:val="single"/>
              </w:rPr>
              <w:t>https://krayina.com/page/bronepolis-media</w:t>
            </w:r>
            <w:r w:rsidRPr="00174EA7">
              <w:rPr>
                <w:rFonts w:ascii="Times New Roman" w:hAnsi="Times New Roman" w:cs="Times New Roman"/>
                <w:color w:val="1155CC"/>
                <w:u w:val="single"/>
              </w:rPr>
              <w:t>;</w:t>
            </w:r>
          </w:p>
          <w:p w14:paraId="43E427F6" w14:textId="77777777" w:rsidR="000C00D2" w:rsidRPr="00174EA7" w:rsidRDefault="000C00D2" w:rsidP="000C00D2">
            <w:pPr>
              <w:pStyle w:val="a6"/>
              <w:numPr>
                <w:ilvl w:val="0"/>
                <w:numId w:val="21"/>
              </w:numPr>
              <w:ind w:left="0" w:firstLine="391"/>
              <w:jc w:val="both"/>
              <w:rPr>
                <w:rFonts w:ascii="Times New Roman" w:hAnsi="Times New Roman" w:cs="Times New Roman"/>
              </w:rPr>
            </w:pPr>
            <w:r w:rsidRPr="00174EA7">
              <w:rPr>
                <w:rFonts w:ascii="Times New Roman" w:hAnsi="Times New Roman" w:cs="Times New Roman"/>
              </w:rPr>
              <w:t xml:space="preserve">про умови здійснення страхових виплат, які зазначені в Розділі 12 Загальних умов страхового продукту за посиланням: </w:t>
            </w:r>
            <w:r w:rsidR="00FD57E4" w:rsidRPr="00FD57E4">
              <w:rPr>
                <w:rFonts w:ascii="Times New Roman" w:hAnsi="Times New Roman" w:cs="Times New Roman"/>
                <w:color w:val="1155CC"/>
                <w:u w:val="single"/>
              </w:rPr>
              <w:t>https://krayina.com/page/bronepolis-media</w:t>
            </w:r>
            <w:r w:rsidRPr="00174EA7">
              <w:rPr>
                <w:rFonts w:ascii="Times New Roman" w:hAnsi="Times New Roman" w:cs="Times New Roman"/>
              </w:rPr>
              <w:t>.</w:t>
            </w:r>
          </w:p>
        </w:tc>
      </w:tr>
      <w:tr w:rsidR="009D459F" w:rsidRPr="0076597A" w14:paraId="1DC9D391" w14:textId="77777777" w:rsidTr="00E1258E">
        <w:tc>
          <w:tcPr>
            <w:tcW w:w="500" w:type="dxa"/>
          </w:tcPr>
          <w:p w14:paraId="37DC7EAA" w14:textId="77777777" w:rsidR="009D459F" w:rsidRPr="00174EA7" w:rsidRDefault="009D459F" w:rsidP="009D459F">
            <w:pPr>
              <w:jc w:val="center"/>
              <w:rPr>
                <w:rFonts w:ascii="Times New Roman" w:hAnsi="Times New Roman" w:cs="Times New Roman"/>
              </w:rPr>
            </w:pPr>
            <w:r w:rsidRPr="00174EA7">
              <w:rPr>
                <w:rFonts w:ascii="Times New Roman" w:hAnsi="Times New Roman" w:cs="Times New Roman"/>
              </w:rPr>
              <w:t>1</w:t>
            </w:r>
            <w:r w:rsidR="000C00D2" w:rsidRPr="00174EA7">
              <w:rPr>
                <w:rFonts w:ascii="Times New Roman" w:hAnsi="Times New Roman" w:cs="Times New Roman"/>
              </w:rPr>
              <w:t>5</w:t>
            </w:r>
          </w:p>
        </w:tc>
        <w:tc>
          <w:tcPr>
            <w:tcW w:w="2614" w:type="dxa"/>
          </w:tcPr>
          <w:p w14:paraId="20F413E8" w14:textId="77777777" w:rsidR="009D459F" w:rsidRPr="00174EA7" w:rsidRDefault="009D459F" w:rsidP="009D459F">
            <w:pPr>
              <w:rPr>
                <w:rFonts w:ascii="Times New Roman" w:hAnsi="Times New Roman" w:cs="Times New Roman"/>
              </w:rPr>
            </w:pPr>
            <w:r w:rsidRPr="00174EA7">
              <w:rPr>
                <w:rFonts w:ascii="Times New Roman" w:hAnsi="Times New Roman" w:cs="Times New Roman"/>
              </w:rPr>
              <w:t xml:space="preserve">Посилання на </w:t>
            </w:r>
            <w:r w:rsidRPr="00174EA7">
              <w:rPr>
                <w:rFonts w:ascii="Times New Roman" w:hAnsi="Times New Roman" w:cs="Times New Roman"/>
              </w:rPr>
              <w:lastRenderedPageBreak/>
              <w:t>документи, в яких міститься повна інформація про стандартний страховий продукт</w:t>
            </w:r>
          </w:p>
        </w:tc>
        <w:tc>
          <w:tcPr>
            <w:tcW w:w="6515" w:type="dxa"/>
          </w:tcPr>
          <w:p w14:paraId="4EAC5E15" w14:textId="77777777" w:rsidR="009D459F" w:rsidRDefault="009D459F" w:rsidP="009D459F">
            <w:pPr>
              <w:rPr>
                <w:rFonts w:ascii="Times New Roman" w:hAnsi="Times New Roman" w:cs="Times New Roman"/>
              </w:rPr>
            </w:pPr>
            <w:r>
              <w:rPr>
                <w:rFonts w:ascii="Times New Roman" w:hAnsi="Times New Roman" w:cs="Times New Roman"/>
              </w:rPr>
              <w:lastRenderedPageBreak/>
              <w:t>Інформаційний документ про стандартний страховий продукт</w:t>
            </w:r>
          </w:p>
          <w:p w14:paraId="45A22B50" w14:textId="77777777" w:rsidR="00184AA3" w:rsidRPr="00184AA3" w:rsidRDefault="009A30D8" w:rsidP="009D459F">
            <w:pPr>
              <w:rPr>
                <w:rFonts w:ascii="Times New Roman" w:hAnsi="Times New Roman" w:cs="Times New Roman"/>
                <w:color w:val="1155CC"/>
                <w:u w:val="single"/>
              </w:rPr>
            </w:pPr>
            <w:r w:rsidRPr="009A30D8">
              <w:rPr>
                <w:rFonts w:ascii="Times New Roman" w:hAnsi="Times New Roman" w:cs="Times New Roman"/>
                <w:color w:val="1155CC"/>
                <w:u w:val="single"/>
              </w:rPr>
              <w:lastRenderedPageBreak/>
              <w:t>https://krayina.com/page/bronepolis-media</w:t>
            </w:r>
            <w:r w:rsidR="00184AA3" w:rsidRPr="00184AA3">
              <w:rPr>
                <w:rFonts w:ascii="Times New Roman" w:hAnsi="Times New Roman" w:cs="Times New Roman"/>
                <w:color w:val="1155CC"/>
                <w:u w:val="single"/>
              </w:rPr>
              <w:t xml:space="preserve"> </w:t>
            </w:r>
          </w:p>
          <w:p w14:paraId="7964742D" w14:textId="77777777" w:rsidR="009D459F" w:rsidRPr="0076597A" w:rsidRDefault="009D459F" w:rsidP="009D459F">
            <w:pPr>
              <w:rPr>
                <w:rFonts w:ascii="Times New Roman" w:hAnsi="Times New Roman" w:cs="Times New Roman"/>
              </w:rPr>
            </w:pPr>
            <w:r w:rsidRPr="0076597A">
              <w:rPr>
                <w:rFonts w:ascii="Times New Roman" w:hAnsi="Times New Roman" w:cs="Times New Roman"/>
              </w:rPr>
              <w:t xml:space="preserve">Загальні умови страхового продукту </w:t>
            </w:r>
            <w:r w:rsidR="009A30D8" w:rsidRPr="009A30D8">
              <w:rPr>
                <w:rFonts w:ascii="Times New Roman" w:hAnsi="Times New Roman" w:cs="Times New Roman"/>
                <w:color w:val="1155CC"/>
                <w:u w:val="single"/>
              </w:rPr>
              <w:t>https://krayina.com/page/bronepolis-media</w:t>
            </w:r>
          </w:p>
        </w:tc>
      </w:tr>
    </w:tbl>
    <w:p w14:paraId="62C626D5" w14:textId="77777777" w:rsidR="00994EF7" w:rsidRDefault="00994EF7">
      <w:pPr>
        <w:spacing w:after="0" w:line="240" w:lineRule="auto"/>
        <w:jc w:val="center"/>
        <w:rPr>
          <w:rFonts w:ascii="Times New Roman" w:hAnsi="Times New Roman" w:cs="Times New Roman"/>
          <w:sz w:val="24"/>
          <w:szCs w:val="24"/>
        </w:rPr>
      </w:pPr>
    </w:p>
    <w:sectPr w:rsidR="00994EF7" w:rsidSect="00B27192">
      <w:pgSz w:w="11906" w:h="16838"/>
      <w:pgMar w:top="850" w:right="850" w:bottom="850" w:left="1417" w:header="34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C367" w14:textId="77777777" w:rsidR="00E37ADD" w:rsidRDefault="00E37ADD" w:rsidP="00B27192">
      <w:pPr>
        <w:spacing w:after="0" w:line="240" w:lineRule="auto"/>
      </w:pPr>
      <w:r>
        <w:separator/>
      </w:r>
    </w:p>
  </w:endnote>
  <w:endnote w:type="continuationSeparator" w:id="0">
    <w:p w14:paraId="35939E5F" w14:textId="77777777" w:rsidR="00E37ADD" w:rsidRDefault="00E37ADD" w:rsidP="00B2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Mincho">
    <w:altName w:val="?l?r ???fc"/>
    <w:panose1 w:val="02020609040205080304"/>
    <w:charset w:val="80"/>
    <w:family w:val="roman"/>
    <w:pitch w:val="fixed"/>
    <w:sig w:usb0="00000001" w:usb1="08070000" w:usb2="00000010" w:usb3="00000000" w:csb0="00020000" w:csb1="00000000"/>
  </w:font>
  <w:font w:name="Tahoma">
    <w:altName w:val="Lucidasans"/>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C329" w14:textId="77777777" w:rsidR="00E37ADD" w:rsidRDefault="00E37ADD" w:rsidP="00B27192">
      <w:pPr>
        <w:spacing w:after="0" w:line="240" w:lineRule="auto"/>
      </w:pPr>
      <w:r>
        <w:separator/>
      </w:r>
    </w:p>
  </w:footnote>
  <w:footnote w:type="continuationSeparator" w:id="0">
    <w:p w14:paraId="14F96213" w14:textId="77777777" w:rsidR="00E37ADD" w:rsidRDefault="00E37ADD" w:rsidP="00B27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6CD"/>
    <w:multiLevelType w:val="multilevel"/>
    <w:tmpl w:val="FFFFFFFF"/>
    <w:lvl w:ilvl="0">
      <w:start w:val="11"/>
      <w:numFmt w:val="decimal"/>
      <w:lvlText w:val="%1."/>
      <w:lvlJc w:val="left"/>
      <w:pPr>
        <w:ind w:left="1920" w:hanging="360"/>
      </w:pPr>
      <w:rPr>
        <w:rFonts w:cs="Times New Roman"/>
      </w:rPr>
    </w:lvl>
    <w:lvl w:ilvl="1">
      <w:start w:val="1"/>
      <w:numFmt w:val="decimal"/>
      <w:lvlText w:val="%1.%2."/>
      <w:lvlJc w:val="left"/>
      <w:pPr>
        <w:ind w:left="1398" w:hanging="404"/>
      </w:pPr>
      <w:rPr>
        <w:rFonts w:ascii="Times New Roman" w:eastAsia="Times New Roman" w:hAnsi="Times New Roman" w:cs="Times New Roman"/>
        <w:sz w:val="20"/>
        <w:szCs w:val="20"/>
      </w:rPr>
    </w:lvl>
    <w:lvl w:ilvl="2">
      <w:start w:val="1"/>
      <w:numFmt w:val="bullet"/>
      <w:lvlText w:val="●"/>
      <w:lvlJc w:val="left"/>
      <w:pPr>
        <w:ind w:left="751" w:hanging="360"/>
      </w:pPr>
      <w:rPr>
        <w:rFonts w:ascii="Noto Sans Symbols" w:eastAsia="Times New Roman" w:hAnsi="Noto Sans Symbols"/>
      </w:rPr>
    </w:lvl>
    <w:lvl w:ilvl="3">
      <w:start w:val="1"/>
      <w:numFmt w:val="decimal"/>
      <w:lvlText w:val="%1.%2.●.%4."/>
      <w:lvlJc w:val="left"/>
      <w:pPr>
        <w:ind w:left="2846" w:hanging="720"/>
      </w:pPr>
      <w:rPr>
        <w:rFonts w:ascii="Times New Roman" w:eastAsia="Times New Roman" w:hAnsi="Times New Roman" w:cs="Times New Roman"/>
        <w:sz w:val="20"/>
        <w:szCs w:val="20"/>
      </w:rPr>
    </w:lvl>
    <w:lvl w:ilvl="4">
      <w:start w:val="1"/>
      <w:numFmt w:val="decimal"/>
      <w:lvlText w:val="%1.%2.●.%4.%5."/>
      <w:lvlJc w:val="left"/>
      <w:pPr>
        <w:ind w:left="3206" w:hanging="1080"/>
      </w:pPr>
      <w:rPr>
        <w:rFonts w:cs="Times New Roman"/>
      </w:rPr>
    </w:lvl>
    <w:lvl w:ilvl="5">
      <w:start w:val="1"/>
      <w:numFmt w:val="decimal"/>
      <w:lvlText w:val="%1.%2.●.%4.%5.%6."/>
      <w:lvlJc w:val="left"/>
      <w:pPr>
        <w:ind w:left="3206" w:hanging="1080"/>
      </w:pPr>
      <w:rPr>
        <w:rFonts w:cs="Times New Roman"/>
      </w:rPr>
    </w:lvl>
    <w:lvl w:ilvl="6">
      <w:start w:val="1"/>
      <w:numFmt w:val="decimal"/>
      <w:lvlText w:val="%1.%2.●.%4.%5.%6.%7."/>
      <w:lvlJc w:val="left"/>
      <w:pPr>
        <w:ind w:left="3206" w:hanging="1080"/>
      </w:pPr>
      <w:rPr>
        <w:rFonts w:cs="Times New Roman"/>
      </w:rPr>
    </w:lvl>
    <w:lvl w:ilvl="7">
      <w:start w:val="1"/>
      <w:numFmt w:val="decimal"/>
      <w:lvlText w:val="%1.%2.●.%4.%5.%6.%7.%8."/>
      <w:lvlJc w:val="left"/>
      <w:pPr>
        <w:ind w:left="3566" w:hanging="1440"/>
      </w:pPr>
      <w:rPr>
        <w:rFonts w:cs="Times New Roman"/>
      </w:rPr>
    </w:lvl>
    <w:lvl w:ilvl="8">
      <w:start w:val="1"/>
      <w:numFmt w:val="decimal"/>
      <w:lvlText w:val="%1.%2.●.%4.%5.%6.%7.%8.%9."/>
      <w:lvlJc w:val="left"/>
      <w:pPr>
        <w:ind w:left="3566" w:hanging="1440"/>
      </w:pPr>
      <w:rPr>
        <w:rFonts w:cs="Times New Roman"/>
      </w:rPr>
    </w:lvl>
  </w:abstractNum>
  <w:abstractNum w:abstractNumId="1" w15:restartNumberingAfterBreak="0">
    <w:nsid w:val="03034400"/>
    <w:multiLevelType w:val="hybridMultilevel"/>
    <w:tmpl w:val="FFFFFFFF"/>
    <w:lvl w:ilvl="0" w:tplc="AF748CD4">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627833"/>
    <w:multiLevelType w:val="hybridMultilevel"/>
    <w:tmpl w:val="FFFFFFFF"/>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B3BC5"/>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602D02"/>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E03B69"/>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25700B"/>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0735E0"/>
    <w:multiLevelType w:val="hybridMultilevel"/>
    <w:tmpl w:val="FFFFFFFF"/>
    <w:lvl w:ilvl="0" w:tplc="0422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8" w15:restartNumberingAfterBreak="0">
    <w:nsid w:val="2D1E1D55"/>
    <w:multiLevelType w:val="hybridMultilevel"/>
    <w:tmpl w:val="FFFFFFFF"/>
    <w:lvl w:ilvl="0" w:tplc="AF748CD4">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39472AA1"/>
    <w:multiLevelType w:val="multilevel"/>
    <w:tmpl w:val="FFFFFFFF"/>
    <w:lvl w:ilvl="0">
      <w:start w:val="13"/>
      <w:numFmt w:val="decimal"/>
      <w:lvlText w:val="%1."/>
      <w:lvlJc w:val="left"/>
      <w:pPr>
        <w:ind w:left="645" w:hanging="645"/>
      </w:pPr>
      <w:rPr>
        <w:rFonts w:cs="Times New Roman"/>
      </w:rPr>
    </w:lvl>
    <w:lvl w:ilvl="1">
      <w:start w:val="1"/>
      <w:numFmt w:val="decimal"/>
      <w:lvlText w:val="%1.%2."/>
      <w:lvlJc w:val="left"/>
      <w:pPr>
        <w:ind w:left="645" w:hanging="645"/>
      </w:pPr>
      <w:rPr>
        <w:rFonts w:cs="Times New Roman"/>
      </w:rPr>
    </w:lvl>
    <w:lvl w:ilvl="2">
      <w:start w:val="1"/>
      <w:numFmt w:val="bullet"/>
      <w:lvlText w:val="●"/>
      <w:lvlJc w:val="left"/>
      <w:pPr>
        <w:ind w:left="360" w:hanging="360"/>
      </w:pPr>
      <w:rPr>
        <w:rFonts w:ascii="Noto Sans Symbols" w:eastAsia="Times New Roman" w:hAnsi="Noto Sans Symbols"/>
      </w:rPr>
    </w:lvl>
    <w:lvl w:ilvl="3">
      <w:start w:val="1"/>
      <w:numFmt w:val="decimal"/>
      <w:lvlText w:val="%1.%2.●.%4."/>
      <w:lvlJc w:val="left"/>
      <w:pPr>
        <w:ind w:left="720" w:hanging="720"/>
      </w:pPr>
      <w:rPr>
        <w:rFonts w:cs="Times New Roman"/>
      </w:rPr>
    </w:lvl>
    <w:lvl w:ilvl="4">
      <w:start w:val="1"/>
      <w:numFmt w:val="decimal"/>
      <w:lvlText w:val="%1.%2.●.%4.%5."/>
      <w:lvlJc w:val="left"/>
      <w:pPr>
        <w:ind w:left="1080" w:hanging="1080"/>
      </w:pPr>
      <w:rPr>
        <w:rFonts w:cs="Times New Roman"/>
      </w:rPr>
    </w:lvl>
    <w:lvl w:ilvl="5">
      <w:start w:val="1"/>
      <w:numFmt w:val="decimal"/>
      <w:lvlText w:val="%1.%2.●.%4.%5.%6."/>
      <w:lvlJc w:val="left"/>
      <w:pPr>
        <w:ind w:left="1080" w:hanging="1080"/>
      </w:pPr>
      <w:rPr>
        <w:rFonts w:cs="Times New Roman"/>
      </w:rPr>
    </w:lvl>
    <w:lvl w:ilvl="6">
      <w:start w:val="1"/>
      <w:numFmt w:val="decimal"/>
      <w:lvlText w:val="%1.%2.●.%4.%5.%6.%7."/>
      <w:lvlJc w:val="left"/>
      <w:pPr>
        <w:ind w:left="1440" w:hanging="1440"/>
      </w:pPr>
      <w:rPr>
        <w:rFonts w:cs="Times New Roman"/>
      </w:rPr>
    </w:lvl>
    <w:lvl w:ilvl="7">
      <w:start w:val="1"/>
      <w:numFmt w:val="decimal"/>
      <w:lvlText w:val="%1.%2.●.%4.%5.%6.%7.%8."/>
      <w:lvlJc w:val="left"/>
      <w:pPr>
        <w:ind w:left="1440" w:hanging="1440"/>
      </w:pPr>
      <w:rPr>
        <w:rFonts w:cs="Times New Roman"/>
      </w:rPr>
    </w:lvl>
    <w:lvl w:ilvl="8">
      <w:start w:val="1"/>
      <w:numFmt w:val="decimal"/>
      <w:lvlText w:val="%1.%2.●.%4.%5.%6.%7.%8.%9."/>
      <w:lvlJc w:val="left"/>
      <w:pPr>
        <w:ind w:left="1800" w:hanging="1800"/>
      </w:pPr>
      <w:rPr>
        <w:rFonts w:cs="Times New Roman"/>
      </w:rPr>
    </w:lvl>
  </w:abstractNum>
  <w:abstractNum w:abstractNumId="10" w15:restartNumberingAfterBreak="0">
    <w:nsid w:val="45034C8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6EF792E"/>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1B42270"/>
    <w:multiLevelType w:val="hybridMultilevel"/>
    <w:tmpl w:val="FFFFFFFF"/>
    <w:lvl w:ilvl="0" w:tplc="153AD808">
      <w:start w:val="11"/>
      <w:numFmt w:val="bullet"/>
      <w:lvlText w:val="-"/>
      <w:lvlJc w:val="left"/>
      <w:pPr>
        <w:ind w:left="1176" w:hanging="360"/>
      </w:pPr>
      <w:rPr>
        <w:rFonts w:ascii="Times New Roman" w:eastAsia="Times New Roman" w:hAnsi="Times New Roman" w:hint="default"/>
        <w:color w:val="auto"/>
      </w:rPr>
    </w:lvl>
    <w:lvl w:ilvl="1" w:tplc="04220003" w:tentative="1">
      <w:start w:val="1"/>
      <w:numFmt w:val="bullet"/>
      <w:lvlText w:val="o"/>
      <w:lvlJc w:val="left"/>
      <w:pPr>
        <w:ind w:left="1896" w:hanging="360"/>
      </w:pPr>
      <w:rPr>
        <w:rFonts w:ascii="Courier New" w:hAnsi="Courier New" w:hint="default"/>
      </w:rPr>
    </w:lvl>
    <w:lvl w:ilvl="2" w:tplc="04220005" w:tentative="1">
      <w:start w:val="1"/>
      <w:numFmt w:val="bullet"/>
      <w:lvlText w:val=""/>
      <w:lvlJc w:val="left"/>
      <w:pPr>
        <w:ind w:left="2616" w:hanging="360"/>
      </w:pPr>
      <w:rPr>
        <w:rFonts w:ascii="Wingdings" w:hAnsi="Wingdings" w:hint="default"/>
      </w:rPr>
    </w:lvl>
    <w:lvl w:ilvl="3" w:tplc="04220001" w:tentative="1">
      <w:start w:val="1"/>
      <w:numFmt w:val="bullet"/>
      <w:lvlText w:val=""/>
      <w:lvlJc w:val="left"/>
      <w:pPr>
        <w:ind w:left="3336" w:hanging="360"/>
      </w:pPr>
      <w:rPr>
        <w:rFonts w:ascii="Symbol" w:hAnsi="Symbol" w:hint="default"/>
      </w:rPr>
    </w:lvl>
    <w:lvl w:ilvl="4" w:tplc="04220003" w:tentative="1">
      <w:start w:val="1"/>
      <w:numFmt w:val="bullet"/>
      <w:lvlText w:val="o"/>
      <w:lvlJc w:val="left"/>
      <w:pPr>
        <w:ind w:left="4056" w:hanging="360"/>
      </w:pPr>
      <w:rPr>
        <w:rFonts w:ascii="Courier New" w:hAnsi="Courier New" w:hint="default"/>
      </w:rPr>
    </w:lvl>
    <w:lvl w:ilvl="5" w:tplc="04220005" w:tentative="1">
      <w:start w:val="1"/>
      <w:numFmt w:val="bullet"/>
      <w:lvlText w:val=""/>
      <w:lvlJc w:val="left"/>
      <w:pPr>
        <w:ind w:left="4776" w:hanging="360"/>
      </w:pPr>
      <w:rPr>
        <w:rFonts w:ascii="Wingdings" w:hAnsi="Wingdings" w:hint="default"/>
      </w:rPr>
    </w:lvl>
    <w:lvl w:ilvl="6" w:tplc="04220001" w:tentative="1">
      <w:start w:val="1"/>
      <w:numFmt w:val="bullet"/>
      <w:lvlText w:val=""/>
      <w:lvlJc w:val="left"/>
      <w:pPr>
        <w:ind w:left="5496" w:hanging="360"/>
      </w:pPr>
      <w:rPr>
        <w:rFonts w:ascii="Symbol" w:hAnsi="Symbol" w:hint="default"/>
      </w:rPr>
    </w:lvl>
    <w:lvl w:ilvl="7" w:tplc="04220003" w:tentative="1">
      <w:start w:val="1"/>
      <w:numFmt w:val="bullet"/>
      <w:lvlText w:val="o"/>
      <w:lvlJc w:val="left"/>
      <w:pPr>
        <w:ind w:left="6216" w:hanging="360"/>
      </w:pPr>
      <w:rPr>
        <w:rFonts w:ascii="Courier New" w:hAnsi="Courier New" w:hint="default"/>
      </w:rPr>
    </w:lvl>
    <w:lvl w:ilvl="8" w:tplc="04220005" w:tentative="1">
      <w:start w:val="1"/>
      <w:numFmt w:val="bullet"/>
      <w:lvlText w:val=""/>
      <w:lvlJc w:val="left"/>
      <w:pPr>
        <w:ind w:left="6936" w:hanging="360"/>
      </w:pPr>
      <w:rPr>
        <w:rFonts w:ascii="Wingdings" w:hAnsi="Wingdings" w:hint="default"/>
      </w:rPr>
    </w:lvl>
  </w:abstractNum>
  <w:abstractNum w:abstractNumId="13" w15:restartNumberingAfterBreak="0">
    <w:nsid w:val="5278110D"/>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A8E4D02"/>
    <w:multiLevelType w:val="hybridMultilevel"/>
    <w:tmpl w:val="FFFFFFFF"/>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A9E23D8"/>
    <w:multiLevelType w:val="hybridMultilevel"/>
    <w:tmpl w:val="FFFFFFFF"/>
    <w:lvl w:ilvl="0" w:tplc="85C8B50C">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B6E497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7" w15:restartNumberingAfterBreak="0">
    <w:nsid w:val="64085B34"/>
    <w:multiLevelType w:val="multilevel"/>
    <w:tmpl w:val="FFFFFFFF"/>
    <w:lvl w:ilvl="0">
      <w:start w:val="1"/>
      <w:numFmt w:val="bullet"/>
      <w:lvlText w:val="●"/>
      <w:lvlJc w:val="left"/>
      <w:pPr>
        <w:ind w:left="751" w:hanging="360"/>
      </w:pPr>
      <w:rPr>
        <w:rFonts w:ascii="Noto Sans Symbols" w:eastAsia="Times New Roman" w:hAnsi="Noto Sans Symbols"/>
      </w:rPr>
    </w:lvl>
    <w:lvl w:ilvl="1">
      <w:start w:val="1"/>
      <w:numFmt w:val="bullet"/>
      <w:lvlText w:val="o"/>
      <w:lvlJc w:val="left"/>
      <w:pPr>
        <w:ind w:left="1471" w:hanging="360"/>
      </w:pPr>
      <w:rPr>
        <w:rFonts w:ascii="Courier New" w:eastAsia="Times New Roman" w:hAnsi="Courier New"/>
      </w:rPr>
    </w:lvl>
    <w:lvl w:ilvl="2">
      <w:start w:val="1"/>
      <w:numFmt w:val="bullet"/>
      <w:lvlText w:val="▪"/>
      <w:lvlJc w:val="left"/>
      <w:pPr>
        <w:ind w:left="2191" w:hanging="360"/>
      </w:pPr>
      <w:rPr>
        <w:rFonts w:ascii="Noto Sans Symbols" w:eastAsia="Times New Roman" w:hAnsi="Noto Sans Symbols"/>
      </w:rPr>
    </w:lvl>
    <w:lvl w:ilvl="3">
      <w:start w:val="1"/>
      <w:numFmt w:val="bullet"/>
      <w:lvlText w:val="●"/>
      <w:lvlJc w:val="left"/>
      <w:pPr>
        <w:ind w:left="2911" w:hanging="360"/>
      </w:pPr>
      <w:rPr>
        <w:rFonts w:ascii="Noto Sans Symbols" w:eastAsia="Times New Roman" w:hAnsi="Noto Sans Symbols"/>
      </w:rPr>
    </w:lvl>
    <w:lvl w:ilvl="4">
      <w:start w:val="1"/>
      <w:numFmt w:val="bullet"/>
      <w:lvlText w:val="o"/>
      <w:lvlJc w:val="left"/>
      <w:pPr>
        <w:ind w:left="3631" w:hanging="360"/>
      </w:pPr>
      <w:rPr>
        <w:rFonts w:ascii="Courier New" w:eastAsia="Times New Roman" w:hAnsi="Courier New"/>
      </w:rPr>
    </w:lvl>
    <w:lvl w:ilvl="5">
      <w:start w:val="1"/>
      <w:numFmt w:val="bullet"/>
      <w:lvlText w:val="▪"/>
      <w:lvlJc w:val="left"/>
      <w:pPr>
        <w:ind w:left="4351" w:hanging="360"/>
      </w:pPr>
      <w:rPr>
        <w:rFonts w:ascii="Noto Sans Symbols" w:eastAsia="Times New Roman" w:hAnsi="Noto Sans Symbols"/>
      </w:rPr>
    </w:lvl>
    <w:lvl w:ilvl="6">
      <w:start w:val="1"/>
      <w:numFmt w:val="bullet"/>
      <w:lvlText w:val="●"/>
      <w:lvlJc w:val="left"/>
      <w:pPr>
        <w:ind w:left="5071" w:hanging="360"/>
      </w:pPr>
      <w:rPr>
        <w:rFonts w:ascii="Noto Sans Symbols" w:eastAsia="Times New Roman" w:hAnsi="Noto Sans Symbols"/>
      </w:rPr>
    </w:lvl>
    <w:lvl w:ilvl="7">
      <w:start w:val="1"/>
      <w:numFmt w:val="bullet"/>
      <w:lvlText w:val="o"/>
      <w:lvlJc w:val="left"/>
      <w:pPr>
        <w:ind w:left="5791" w:hanging="360"/>
      </w:pPr>
      <w:rPr>
        <w:rFonts w:ascii="Courier New" w:eastAsia="Times New Roman" w:hAnsi="Courier New"/>
      </w:rPr>
    </w:lvl>
    <w:lvl w:ilvl="8">
      <w:start w:val="1"/>
      <w:numFmt w:val="bullet"/>
      <w:lvlText w:val="▪"/>
      <w:lvlJc w:val="left"/>
      <w:pPr>
        <w:ind w:left="6511" w:hanging="360"/>
      </w:pPr>
      <w:rPr>
        <w:rFonts w:ascii="Noto Sans Symbols" w:eastAsia="Times New Roman" w:hAnsi="Noto Sans Symbols"/>
      </w:rPr>
    </w:lvl>
  </w:abstractNum>
  <w:abstractNum w:abstractNumId="18" w15:restartNumberingAfterBreak="0">
    <w:nsid w:val="65B40227"/>
    <w:multiLevelType w:val="multilevel"/>
    <w:tmpl w:val="FFFFFFFF"/>
    <w:lvl w:ilvl="0">
      <w:start w:val="13"/>
      <w:numFmt w:val="decimal"/>
      <w:lvlText w:val="%1."/>
      <w:lvlJc w:val="left"/>
      <w:pPr>
        <w:ind w:left="645" w:hanging="645"/>
      </w:pPr>
      <w:rPr>
        <w:rFonts w:cs="Times New Roman"/>
      </w:rPr>
    </w:lvl>
    <w:lvl w:ilvl="1">
      <w:start w:val="1"/>
      <w:numFmt w:val="decimal"/>
      <w:lvlText w:val="%1.%2."/>
      <w:lvlJc w:val="left"/>
      <w:pPr>
        <w:ind w:left="645" w:hanging="645"/>
      </w:pPr>
      <w:rPr>
        <w:rFonts w:cs="Times New Roman"/>
      </w:rPr>
    </w:lvl>
    <w:lvl w:ilvl="2">
      <w:start w:val="1"/>
      <w:numFmt w:val="decimal"/>
      <w:lvlText w:val="%1.%2.%3."/>
      <w:lvlJc w:val="left"/>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693A19E2"/>
    <w:multiLevelType w:val="hybridMultilevel"/>
    <w:tmpl w:val="FFFFFFFF"/>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20" w15:restartNumberingAfterBreak="0">
    <w:nsid w:val="6D6460B6"/>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F851168"/>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9"/>
  </w:num>
  <w:num w:numId="2">
    <w:abstractNumId w:val="16"/>
  </w:num>
  <w:num w:numId="3">
    <w:abstractNumId w:val="17"/>
  </w:num>
  <w:num w:numId="4">
    <w:abstractNumId w:val="0"/>
  </w:num>
  <w:num w:numId="5">
    <w:abstractNumId w:val="21"/>
  </w:num>
  <w:num w:numId="6">
    <w:abstractNumId w:val="10"/>
  </w:num>
  <w:num w:numId="7">
    <w:abstractNumId w:val="18"/>
  </w:num>
  <w:num w:numId="8">
    <w:abstractNumId w:val="5"/>
  </w:num>
  <w:num w:numId="9">
    <w:abstractNumId w:val="3"/>
  </w:num>
  <w:num w:numId="10">
    <w:abstractNumId w:val="13"/>
  </w:num>
  <w:num w:numId="11">
    <w:abstractNumId w:val="8"/>
  </w:num>
  <w:num w:numId="12">
    <w:abstractNumId w:val="2"/>
  </w:num>
  <w:num w:numId="13">
    <w:abstractNumId w:val="15"/>
  </w:num>
  <w:num w:numId="14">
    <w:abstractNumId w:val="12"/>
  </w:num>
  <w:num w:numId="15">
    <w:abstractNumId w:val="20"/>
  </w:num>
  <w:num w:numId="16">
    <w:abstractNumId w:val="14"/>
  </w:num>
  <w:num w:numId="17">
    <w:abstractNumId w:val="6"/>
  </w:num>
  <w:num w:numId="18">
    <w:abstractNumId w:val="11"/>
  </w:num>
  <w:num w:numId="19">
    <w:abstractNumId w:val="4"/>
  </w:num>
  <w:num w:numId="20">
    <w:abstractNumId w:val="19"/>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F7"/>
    <w:rsid w:val="0000789C"/>
    <w:rsid w:val="000313F8"/>
    <w:rsid w:val="00044954"/>
    <w:rsid w:val="00054312"/>
    <w:rsid w:val="0008454B"/>
    <w:rsid w:val="00091C6F"/>
    <w:rsid w:val="000C00D2"/>
    <w:rsid w:val="000E58B3"/>
    <w:rsid w:val="001033C4"/>
    <w:rsid w:val="00112B26"/>
    <w:rsid w:val="00174EA7"/>
    <w:rsid w:val="00184AA3"/>
    <w:rsid w:val="001902D2"/>
    <w:rsid w:val="001F36F4"/>
    <w:rsid w:val="00264611"/>
    <w:rsid w:val="00266439"/>
    <w:rsid w:val="0029565B"/>
    <w:rsid w:val="002B4DC3"/>
    <w:rsid w:val="002C3533"/>
    <w:rsid w:val="003363B0"/>
    <w:rsid w:val="003849F7"/>
    <w:rsid w:val="003B0A45"/>
    <w:rsid w:val="003C20A3"/>
    <w:rsid w:val="00403262"/>
    <w:rsid w:val="00416F5C"/>
    <w:rsid w:val="00492FF0"/>
    <w:rsid w:val="004A1367"/>
    <w:rsid w:val="004F7A62"/>
    <w:rsid w:val="00562F72"/>
    <w:rsid w:val="00583738"/>
    <w:rsid w:val="005A6E73"/>
    <w:rsid w:val="005B69DF"/>
    <w:rsid w:val="005C3E3A"/>
    <w:rsid w:val="005D1796"/>
    <w:rsid w:val="005D7688"/>
    <w:rsid w:val="005E6862"/>
    <w:rsid w:val="00674C17"/>
    <w:rsid w:val="006D0EF9"/>
    <w:rsid w:val="006D6315"/>
    <w:rsid w:val="00702D75"/>
    <w:rsid w:val="00726BAA"/>
    <w:rsid w:val="00757D68"/>
    <w:rsid w:val="0076597A"/>
    <w:rsid w:val="00786986"/>
    <w:rsid w:val="00787B83"/>
    <w:rsid w:val="00837D3E"/>
    <w:rsid w:val="00867EF8"/>
    <w:rsid w:val="00893D91"/>
    <w:rsid w:val="008A75A5"/>
    <w:rsid w:val="00972175"/>
    <w:rsid w:val="00994EF7"/>
    <w:rsid w:val="00997C4F"/>
    <w:rsid w:val="009A30D8"/>
    <w:rsid w:val="009A758F"/>
    <w:rsid w:val="009A7F70"/>
    <w:rsid w:val="009C4E83"/>
    <w:rsid w:val="009D3CB9"/>
    <w:rsid w:val="009D459F"/>
    <w:rsid w:val="00A27815"/>
    <w:rsid w:val="00A53B7D"/>
    <w:rsid w:val="00A576C2"/>
    <w:rsid w:val="00B21B4C"/>
    <w:rsid w:val="00B27192"/>
    <w:rsid w:val="00B93594"/>
    <w:rsid w:val="00BC3F63"/>
    <w:rsid w:val="00BC69A7"/>
    <w:rsid w:val="00C14300"/>
    <w:rsid w:val="00C668CA"/>
    <w:rsid w:val="00CA294A"/>
    <w:rsid w:val="00CA6694"/>
    <w:rsid w:val="00CC09F4"/>
    <w:rsid w:val="00CF0990"/>
    <w:rsid w:val="00D23C7A"/>
    <w:rsid w:val="00D64347"/>
    <w:rsid w:val="00D656D7"/>
    <w:rsid w:val="00D774BC"/>
    <w:rsid w:val="00DA51D7"/>
    <w:rsid w:val="00E05410"/>
    <w:rsid w:val="00E1258E"/>
    <w:rsid w:val="00E33A50"/>
    <w:rsid w:val="00E37ADD"/>
    <w:rsid w:val="00E9124A"/>
    <w:rsid w:val="00E96BB5"/>
    <w:rsid w:val="00EA1DF4"/>
    <w:rsid w:val="00EA487E"/>
    <w:rsid w:val="00EB570E"/>
    <w:rsid w:val="00EF4618"/>
    <w:rsid w:val="00F21B5A"/>
    <w:rsid w:val="00F23939"/>
    <w:rsid w:val="00F2773B"/>
    <w:rsid w:val="00F37342"/>
    <w:rsid w:val="00F72EB9"/>
    <w:rsid w:val="00F74A92"/>
    <w:rsid w:val="00FC0DB3"/>
    <w:rsid w:val="00FD57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D8D74"/>
  <w14:defaultImageDpi w14:val="0"/>
  <w15:docId w15:val="{AC839E09-60F3-4616-99FA-0D2C5948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eastAsia="uk-UA"/>
    </w:rPr>
  </w:style>
  <w:style w:type="paragraph" w:styleId="1">
    <w:name w:val="heading 1"/>
    <w:basedOn w:val="a"/>
    <w:next w:val="a"/>
    <w:link w:val="10"/>
    <w:uiPriority w:val="9"/>
    <w:pPr>
      <w:keepNext/>
      <w:keepLines/>
      <w:spacing w:before="480" w:after="120"/>
      <w:outlineLvl w:val="0"/>
    </w:pPr>
    <w:rPr>
      <w:b/>
      <w:sz w:val="48"/>
      <w:szCs w:val="48"/>
    </w:rPr>
  </w:style>
  <w:style w:type="paragraph" w:styleId="2">
    <w:name w:val="heading 2"/>
    <w:basedOn w:val="a"/>
    <w:next w:val="a"/>
    <w:link w:val="20"/>
    <w:uiPriority w:val="9"/>
    <w:pPr>
      <w:keepNext/>
      <w:keepLines/>
      <w:spacing w:before="360" w:after="80"/>
      <w:outlineLvl w:val="1"/>
    </w:pPr>
    <w:rPr>
      <w:b/>
      <w:sz w:val="36"/>
      <w:szCs w:val="36"/>
    </w:rPr>
  </w:style>
  <w:style w:type="paragraph" w:styleId="3">
    <w:name w:val="heading 3"/>
    <w:basedOn w:val="a"/>
    <w:next w:val="a"/>
    <w:link w:val="30"/>
    <w:uiPriority w:val="9"/>
    <w:pPr>
      <w:keepNext/>
      <w:keepLines/>
      <w:spacing w:before="280" w:after="80"/>
      <w:outlineLvl w:val="2"/>
    </w:pPr>
    <w:rPr>
      <w:b/>
      <w:sz w:val="28"/>
      <w:szCs w:val="28"/>
    </w:rPr>
  </w:style>
  <w:style w:type="paragraph" w:styleId="4">
    <w:name w:val="heading 4"/>
    <w:basedOn w:val="a"/>
    <w:next w:val="a"/>
    <w:link w:val="40"/>
    <w:uiPriority w:val="9"/>
    <w:pPr>
      <w:keepNext/>
      <w:keepLines/>
      <w:spacing w:before="240" w:after="40"/>
      <w:outlineLvl w:val="3"/>
    </w:pPr>
    <w:rPr>
      <w:b/>
      <w:sz w:val="24"/>
      <w:szCs w:val="24"/>
    </w:rPr>
  </w:style>
  <w:style w:type="paragraph" w:styleId="5">
    <w:name w:val="heading 5"/>
    <w:basedOn w:val="a"/>
    <w:next w:val="a"/>
    <w:link w:val="50"/>
    <w:uiPriority w:val="9"/>
    <w:pPr>
      <w:keepNext/>
      <w:keepLines/>
      <w:spacing w:before="220" w:after="40"/>
      <w:outlineLvl w:val="4"/>
    </w:pPr>
    <w:rPr>
      <w:b/>
    </w:rPr>
  </w:style>
  <w:style w:type="paragraph" w:styleId="6">
    <w:name w:val="heading 6"/>
    <w:basedOn w:val="a"/>
    <w:next w:val="a"/>
    <w:link w:val="60"/>
    <w:uiPriority w:val="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table" w:customStyle="1" w:styleId="TableNormal">
    <w:name w:val="Table Normal"/>
    <w:rPr>
      <w:lang w:val="uk-UA" w:eastAsia="uk-UA"/>
    </w:rPr>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pPr>
    <w:rPr>
      <w:b/>
      <w:sz w:val="72"/>
      <w:szCs w:val="72"/>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table" w:styleId="a5">
    <w:name w:val="Table Grid"/>
    <w:basedOn w:val="a1"/>
    <w:uiPriority w:val="39"/>
    <w:pPr>
      <w:spacing w:after="0" w:line="240" w:lineRule="auto"/>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paragraph" w:styleId="a7">
    <w:name w:val="header"/>
    <w:basedOn w:val="a"/>
    <w:link w:val="a8"/>
    <w:uiPriority w:val="99"/>
    <w:unhideWhenUsed/>
    <w:pPr>
      <w:tabs>
        <w:tab w:val="center" w:pos="4819"/>
        <w:tab w:val="right" w:pos="9639"/>
      </w:tabs>
      <w:spacing w:after="0" w:line="240" w:lineRule="auto"/>
    </w:pPr>
  </w:style>
  <w:style w:type="character" w:customStyle="1" w:styleId="a8">
    <w:name w:val="Верхний колонтитул Знак"/>
    <w:basedOn w:val="a0"/>
    <w:link w:val="a7"/>
    <w:uiPriority w:val="99"/>
    <w:locked/>
    <w:rPr>
      <w:rFonts w:cs="Times New Roman"/>
    </w:rPr>
  </w:style>
  <w:style w:type="paragraph" w:styleId="a9">
    <w:name w:val="footer"/>
    <w:basedOn w:val="a"/>
    <w:link w:val="aa"/>
    <w:uiPriority w:val="99"/>
    <w:unhideWhenUsed/>
    <w:pPr>
      <w:tabs>
        <w:tab w:val="center" w:pos="4819"/>
        <w:tab w:val="right" w:pos="9639"/>
      </w:tabs>
      <w:spacing w:after="0" w:line="240" w:lineRule="auto"/>
    </w:pPr>
  </w:style>
  <w:style w:type="character" w:customStyle="1" w:styleId="aa">
    <w:name w:val="Нижний колонтитул Знак"/>
    <w:basedOn w:val="a0"/>
    <w:link w:val="a9"/>
    <w:uiPriority w:val="99"/>
    <w:locked/>
    <w:rPr>
      <w:rFonts w:cs="Times New Roman"/>
    </w:rPr>
  </w:style>
  <w:style w:type="paragraph" w:customStyle="1" w:styleId="rvps2">
    <w:name w:val="rvps2"/>
    <w:basedOn w:val="a"/>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1">
    <w:name w:val="1_1"/>
    <w:basedOn w:val="a"/>
    <w:pPr>
      <w:keepNext/>
      <w:widowControl w:val="0"/>
      <w:spacing w:before="360" w:after="120" w:line="240" w:lineRule="auto"/>
      <w:ind w:left="720" w:hanging="360"/>
      <w:jc w:val="center"/>
    </w:pPr>
    <w:rPr>
      <w:rFonts w:ascii="Arial Black" w:hAnsi="Arial Black" w:cs="Times New Roman"/>
      <w:bCs/>
      <w:caps/>
      <w:color w:val="000000"/>
      <w:spacing w:val="-2"/>
      <w:w w:val="104"/>
      <w:szCs w:val="20"/>
      <w:lang w:eastAsia="ru-RU"/>
    </w:rPr>
  </w:style>
  <w:style w:type="paragraph" w:styleId="21">
    <w:name w:val="List 2"/>
    <w:basedOn w:val="a"/>
    <w:uiPriority w:val="99"/>
    <w:pPr>
      <w:widowControl w:val="0"/>
      <w:autoSpaceDE w:val="0"/>
      <w:autoSpaceDN w:val="0"/>
      <w:spacing w:after="0" w:line="240" w:lineRule="auto"/>
      <w:ind w:left="566" w:hanging="283"/>
    </w:pPr>
    <w:rPr>
      <w:rFonts w:ascii="Times New Roman" w:eastAsia="MS Mincho" w:hAnsi="Times New Roman" w:cs="Times New Roman"/>
      <w:sz w:val="20"/>
      <w:szCs w:val="20"/>
      <w:lang w:eastAsia="ru-RU"/>
    </w:rPr>
  </w:style>
  <w:style w:type="character" w:styleId="ab">
    <w:name w:val="Hyperlink"/>
    <w:basedOn w:val="a0"/>
    <w:uiPriority w:val="99"/>
    <w:unhideWhenUsed/>
    <w:rPr>
      <w:rFonts w:cs="Times New Roman"/>
      <w:color w:val="0563C1" w:themeColor="hyperlink"/>
      <w:u w:val="single"/>
    </w:rPr>
  </w:style>
  <w:style w:type="character" w:customStyle="1" w:styleId="12">
    <w:name w:val="Неразрешенное упоминание1"/>
    <w:basedOn w:val="a0"/>
    <w:uiPriority w:val="99"/>
    <w:semiHidden/>
    <w:unhideWhenUsed/>
    <w:rPr>
      <w:rFonts w:cs="Times New Roman"/>
      <w:color w:val="605E5C"/>
      <w:shd w:val="clear" w:color="auto" w:fill="E1DFDD"/>
    </w:rPr>
  </w:style>
  <w:style w:type="character" w:styleId="ac">
    <w:name w:val="annotation reference"/>
    <w:basedOn w:val="a0"/>
    <w:uiPriority w:val="99"/>
    <w:semiHidden/>
    <w:unhideWhenUsed/>
    <w:rPr>
      <w:rFonts w:cs="Times New Roman"/>
      <w:sz w:val="16"/>
      <w:szCs w:val="16"/>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locked/>
    <w:rPr>
      <w:rFonts w:cs="Times New Roman"/>
      <w:sz w:val="20"/>
      <w:szCs w:val="20"/>
      <w:lang w:val="uk-UA" w:eastAsia="x-none"/>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locked/>
    <w:rPr>
      <w:rFonts w:cs="Times New Roman"/>
      <w:b/>
      <w:bCs/>
      <w:sz w:val="20"/>
      <w:szCs w:val="20"/>
      <w:lang w:val="uk-UA" w:eastAsia="x-none"/>
    </w:rPr>
  </w:style>
  <w:style w:type="paragraph" w:styleId="af1">
    <w:name w:val="Balloon Text"/>
    <w:basedOn w:val="a"/>
    <w:link w:val="af2"/>
    <w:uiPriority w:val="99"/>
    <w:semiHidden/>
    <w:unhideWhenUse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Pr>
      <w:rFonts w:ascii="Tahoma" w:hAnsi="Tahoma" w:cs="Tahoma"/>
      <w:sz w:val="16"/>
      <w:szCs w:val="16"/>
      <w:lang w:val="uk-UA" w:eastAsia="x-none"/>
    </w:rPr>
  </w:style>
  <w:style w:type="paragraph" w:styleId="af3">
    <w:name w:val="Revision"/>
    <w:hidden/>
    <w:uiPriority w:val="99"/>
    <w:semiHidden/>
    <w:pPr>
      <w:spacing w:after="0" w:line="240" w:lineRule="auto"/>
    </w:pPr>
    <w:rPr>
      <w:lang w:val="uk-UA" w:eastAsia="uk-UA"/>
    </w:rPr>
  </w:style>
  <w:style w:type="paragraph" w:styleId="af4">
    <w:name w:val="Subtitle"/>
    <w:basedOn w:val="a"/>
    <w:next w:val="a"/>
    <w:link w:val="af5"/>
    <w:uiPriority w:val="11"/>
    <w:pPr>
      <w:keepNext/>
      <w:keepLines/>
      <w:spacing w:before="360" w:after="80"/>
    </w:pPr>
    <w:rPr>
      <w:rFonts w:ascii="Georgia" w:hAnsi="Georgia" w:cs="Georgia"/>
      <w:i/>
      <w:color w:val="666666"/>
      <w:sz w:val="48"/>
      <w:szCs w:val="48"/>
    </w:rPr>
  </w:style>
  <w:style w:type="character" w:customStyle="1" w:styleId="af5">
    <w:name w:val="Подзаголовок Знак"/>
    <w:basedOn w:val="a0"/>
    <w:link w:val="af4"/>
    <w:uiPriority w:val="11"/>
    <w:locked/>
    <w:rPr>
      <w:rFonts w:asciiTheme="majorHAnsi" w:eastAsiaTheme="majorEastAsia" w:hAnsiTheme="majorHAnsi" w:cs="Times New Roman"/>
      <w:sz w:val="24"/>
      <w:szCs w:val="24"/>
    </w:rPr>
  </w:style>
  <w:style w:type="table" w:customStyle="1" w:styleId="af6">
    <w:name w:val="Стиль"/>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f7">
    <w:name w:val="Body Text"/>
    <w:basedOn w:val="a"/>
    <w:link w:val="af8"/>
    <w:uiPriority w:val="1"/>
    <w:qFormat/>
    <w:rsid w:val="00F2773B"/>
    <w:pPr>
      <w:widowControl w:val="0"/>
      <w:autoSpaceDE w:val="0"/>
      <w:autoSpaceDN w:val="0"/>
      <w:spacing w:before="70" w:after="0" w:line="240" w:lineRule="auto"/>
    </w:pPr>
    <w:rPr>
      <w:rFonts w:ascii="Times New Roman" w:hAnsi="Times New Roman" w:cs="Times New Roman"/>
      <w:b/>
      <w:bCs/>
      <w:sz w:val="28"/>
      <w:szCs w:val="28"/>
      <w:lang w:eastAsia="en-US"/>
    </w:rPr>
  </w:style>
  <w:style w:type="character" w:customStyle="1" w:styleId="af8">
    <w:name w:val="Основной текст Знак"/>
    <w:basedOn w:val="a0"/>
    <w:link w:val="af7"/>
    <w:uiPriority w:val="1"/>
    <w:locked/>
    <w:rsid w:val="00F2773B"/>
    <w:rPr>
      <w:rFonts w:ascii="Times New Roman" w:hAnsi="Times New Roman" w:cs="Times New Roman"/>
      <w:b/>
      <w:bCs/>
      <w:sz w:val="28"/>
      <w:szCs w:val="28"/>
      <w:lang w:val="x-none" w:eastAsia="en-US"/>
    </w:rPr>
  </w:style>
  <w:style w:type="paragraph" w:styleId="af9">
    <w:name w:val="No Spacing"/>
    <w:uiPriority w:val="1"/>
    <w:qFormat/>
    <w:rsid w:val="009D459F"/>
    <w:pPr>
      <w:spacing w:after="0" w:line="240" w:lineRule="auto"/>
    </w:pPr>
    <w:rPr>
      <w:rFonts w:asciiTheme="minorHAnsi" w:hAnsiTheme="minorHAnsi" w:cs="Times New Roman"/>
      <w:kern w:val="2"/>
      <w:lang w:val="uk-UA" w:eastAsia="en-US"/>
    </w:rPr>
  </w:style>
  <w:style w:type="character" w:styleId="afa">
    <w:name w:val="Unresolved Mention"/>
    <w:basedOn w:val="a0"/>
    <w:uiPriority w:val="99"/>
    <w:semiHidden/>
    <w:unhideWhenUsed/>
    <w:rsid w:val="00184AA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rayina.com/page/public-information/rozkrittya-informatsii"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OcgBBfnP2gtTLMEZ9gdcGzU4A==">CgMxLjAyCGguZ2pkZ3hzMgloLjMwajB6bGwyCWguMWZvYjl0ZTIJaC4zem55c2g3MgloLjJldDkycDAyCGgudHlqY3d0OAByITE1U2NEWG8yUzA4LU1fa1dYV0JKdGhNcVlNbzlPdXJxVw==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DBC529-DA62-47FE-BAB7-BD9B1BAC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3025</Words>
  <Characters>17244</Characters>
  <Application>Microsoft Office Word</Application>
  <DocSecurity>0</DocSecurity>
  <Lines>143</Lines>
  <Paragraphs>40</Paragraphs>
  <ScaleCrop>false</ScaleCrop>
  <Company>SPecialiST RePack</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Асмьоткін</dc:creator>
  <cp:keywords/>
  <dc:description/>
  <cp:lastModifiedBy>Владислав Банчужний</cp:lastModifiedBy>
  <cp:revision>2</cp:revision>
  <cp:lastPrinted>2024-10-29T09:33:00Z</cp:lastPrinted>
  <dcterms:created xsi:type="dcterms:W3CDTF">2026-01-16T14:28:00Z</dcterms:created>
  <dcterms:modified xsi:type="dcterms:W3CDTF">2026-01-16T14:28:00Z</dcterms:modified>
</cp:coreProperties>
</file>