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ТИТУЛЬНИЙ АРКУШ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23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28.03.2025</w:t>
            </w:r>
          </w:p>
        </w:tc>
      </w:tr>
      <w:tr w:rsidR="00000000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 реєстрації емітентом електронного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46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3460" w:rsidP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Положення).</w:t>
            </w:r>
          </w:p>
        </w:tc>
      </w:tr>
    </w:tbl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3415"/>
        <w:gridCol w:w="236"/>
        <w:gridCol w:w="3334"/>
        <w:gridCol w:w="236"/>
        <w:gridCol w:w="328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Правління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 Леонід Іванович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(місце для накладання електронного підпису уповноваженої особи емітента/ 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(прізвище та ініціали керівника або уповноваженої особи емітента)</w:t>
            </w:r>
          </w:p>
        </w:tc>
      </w:tr>
    </w:tbl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Особлива інформація / інформація про іпотечні цінні папери/ сертифікати фонду операцій з нерухомістю емітента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І. Загальні відомості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Повне найменування: АКЦІОНЕРНЕ ТОВАРИСТВО "СТРАХОВА </w:t>
      </w:r>
      <w:r>
        <w:rPr>
          <w:rFonts w:ascii="Times New Roman" w:hAnsi="Times New Roman" w:cs="Times New Roman"/>
          <w:sz w:val="24"/>
          <w:szCs w:val="24"/>
        </w:rPr>
        <w:t>КОМПАНІЯ "КРАЇНА"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Організаційно-правова форма: Акціонерне товариство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Місцезнаходження: 04176, Київська обл., місто Київ,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Електрикiв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 А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Ідентифікаційний код юридичної особи: 20842474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Міжміський код та номер телефону: +38044590-48-00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Адреса електронної пошти, яка є офіційним каналом зв’язку: Krayina@krayina.com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Повне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</w:t>
      </w:r>
      <w:r>
        <w:rPr>
          <w:rFonts w:ascii="Times New Roman" w:hAnsi="Times New Roman" w:cs="Times New Roman"/>
          <w:sz w:val="24"/>
          <w:szCs w:val="24"/>
        </w:rPr>
        <w:t>аційні послуги на ринках капіталу та організованих товарних ринках особи,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(у разі здійснення оприлюдн</w:t>
      </w:r>
      <w:r>
        <w:rPr>
          <w:rFonts w:ascii="Times New Roman" w:hAnsi="Times New Roman" w:cs="Times New Roman"/>
          <w:sz w:val="24"/>
          <w:szCs w:val="24"/>
        </w:rPr>
        <w:t>ення): Державна установа "Агентство з розвитку інфраструктури фондового ринку України", 21676262, Україна, DR/00001/APA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Повне найменування, ідентифікаційний код юридичної особи, країна реєстрації юридичної особи та номер свідоцтва про включення до Реєст</w:t>
      </w:r>
      <w:r>
        <w:rPr>
          <w:rFonts w:ascii="Times New Roman" w:hAnsi="Times New Roman" w:cs="Times New Roman"/>
          <w:sz w:val="24"/>
          <w:szCs w:val="24"/>
        </w:rPr>
        <w:t>ру осіб, уповноважених надавати інформаційні послуги на ринках капіталу та організованих товарних ринках, особи, яка здійснює подання звітності та/або звітних даних до НКЦПФР (у разі, якщо емітент не подає інформацію до НКЦПФР безпосередньо): Державна уста</w:t>
      </w:r>
      <w:r>
        <w:rPr>
          <w:rFonts w:ascii="Times New Roman" w:hAnsi="Times New Roman" w:cs="Times New Roman"/>
          <w:sz w:val="24"/>
          <w:szCs w:val="24"/>
        </w:rPr>
        <w:t>нова "Агентство з розвитку інфраструктури фондового ринку України", 21676262, Україна, DR/00002/ARM</w:t>
      </w:r>
    </w:p>
    <w:p w:rsidR="0000000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ІІ. Дані про дату та місце оприлюднення інформації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3415"/>
        <w:gridCol w:w="5165"/>
        <w:gridCol w:w="188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Інформація розміщена на власному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емітента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www.krayina.com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вебсайту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23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</w:tbl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footerReference w:type="default" r:id="rId6"/>
          <w:pgSz w:w="11905" w:h="16837"/>
          <w:pgMar w:top="570" w:right="720" w:bottom="570" w:left="720" w:header="708" w:footer="360" w:gutter="0"/>
          <w:pgNumType w:start="1"/>
          <w:cols w:space="720"/>
          <w:noEndnote/>
        </w:sect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ІНФОРМАЦІЯ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звіту про винагороду членів наглядової ради та/або звіту про винагороду членів виконавчого органу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Назва органу товариства, який прийняв рішення про затвердження відповідного звіту: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Наглядова рада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затвердження органом товариства відповідного звіту: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26.03.2025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звіту про винагороду членів ради та/або звіту про винагороду членів виконавчого органу:</w:t>
      </w:r>
    </w:p>
    <w:p w:rsidR="00823460" w:rsidRPr="0082346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00000" w:rsidRPr="00823460" w:rsidRDefault="00823460" w:rsidP="00823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460">
        <w:rPr>
          <w:rFonts w:ascii="Times New Roman" w:hAnsi="Times New Roman" w:cs="Times New Roman"/>
          <w:b/>
          <w:sz w:val="24"/>
          <w:szCs w:val="24"/>
        </w:rPr>
        <w:t>ЗАГАЛЬНІ ПИТАННЯ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Звіт про винагороду членів Наглядової Ради АКЦІОНЕРНОГО ТОВАРИСТВА «СТРАХОВА КОМПАНІЯ «КРАЇНА» (далі – Товариство) підготовлено відповідно до вимог чинного законодавства: Закону України «Про акціонерні товариства», Закону України «Про страхування», Полож</w:t>
      </w:r>
      <w:r>
        <w:rPr>
          <w:rFonts w:ascii="Times New Roman" w:hAnsi="Times New Roman" w:cs="Times New Roman"/>
          <w:sz w:val="24"/>
          <w:szCs w:val="24"/>
        </w:rPr>
        <w:t xml:space="preserve">ення про вимоги до системи управління страховика, затвердженого Постановою Правління Національного банку України 27.12.2023 №194;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Вимоги до положення про винагороду та звіту про винагороду членів наглядової ради та виконавчого органу акціонерного товар</w:t>
      </w:r>
      <w:r>
        <w:rPr>
          <w:rFonts w:ascii="Times New Roman" w:hAnsi="Times New Roman" w:cs="Times New Roman"/>
          <w:sz w:val="24"/>
          <w:szCs w:val="24"/>
        </w:rPr>
        <w:t>иства, затверджених рішенням Національної комісії з цінних паперів та фондового ринку (НКЦПФР) 25 вересня 2018 року № 659;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Статуту Товариства;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Положення про загальні збори Товариства;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Положення винагороди Голови та членів Правління та ключови</w:t>
      </w:r>
      <w:r>
        <w:rPr>
          <w:rFonts w:ascii="Times New Roman" w:hAnsi="Times New Roman" w:cs="Times New Roman"/>
          <w:sz w:val="24"/>
          <w:szCs w:val="24"/>
        </w:rPr>
        <w:t>х осіб АТ «СТРАХОВА КОМПАНІЯ «КРАЇНА» (далі – Положення з винагороди).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Звіт про винагороду членів Правління затверджується Загальними зборами Товариства за поданням Правління після його попереднього розгляду Комітетом з Комітет з питань призначень та винаг</w:t>
      </w:r>
      <w:r>
        <w:rPr>
          <w:rFonts w:ascii="Times New Roman" w:hAnsi="Times New Roman" w:cs="Times New Roman"/>
          <w:sz w:val="24"/>
          <w:szCs w:val="24"/>
        </w:rPr>
        <w:t xml:space="preserve">ород та/або Наглядовою радою.        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процесі підготовки Звіту проаналізовано діяльність наступних членів Правління Товариства за 2024 рік: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Голова Правління – Мороз Леонід Іванович;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Член Правління – Заступник Голови Правління з андерайтингу та метод</w:t>
      </w:r>
      <w:r>
        <w:rPr>
          <w:rFonts w:ascii="Times New Roman" w:hAnsi="Times New Roman" w:cs="Times New Roman"/>
          <w:sz w:val="24"/>
          <w:szCs w:val="24"/>
        </w:rPr>
        <w:t xml:space="preserve">ології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Асмьоткін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Віталій Олегович;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Член Правління – Заступник Голови Правління з розвитку та інновацій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Карнаухов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Євген Олександрович; 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Член Правління – Головний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комплаєнс-менеджер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Наталія Анатоліївна.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1.Суми винагороди, які були та/або ма</w:t>
      </w:r>
      <w:r>
        <w:rPr>
          <w:rFonts w:ascii="Times New Roman" w:hAnsi="Times New Roman" w:cs="Times New Roman"/>
          <w:sz w:val="24"/>
          <w:szCs w:val="24"/>
        </w:rPr>
        <w:t>ють бути виплачені Голові, Заступникам Голови та, за результатами звітного фінансового року (у розрізі фіксованих і змінних складових винагороди).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Голова, члени Правління Товариства отримують винагороду відповідно штатного розпису Товариства та/або відпові</w:t>
      </w:r>
      <w:r>
        <w:rPr>
          <w:rFonts w:ascii="Times New Roman" w:hAnsi="Times New Roman" w:cs="Times New Roman"/>
          <w:sz w:val="24"/>
          <w:szCs w:val="24"/>
        </w:rPr>
        <w:t xml:space="preserve">дно до укладених контрактів з Товариством. За 2024 рік розмір виплаченої фіксованої частини винагороди Голови та членів Правління складає -  3 581 716,80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інші заохочувальні та компенсаційні виплати 94 415,51 грн.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2.Строки фактичної виплати винагоро</w:t>
      </w:r>
      <w:r>
        <w:rPr>
          <w:rFonts w:ascii="Times New Roman" w:hAnsi="Times New Roman" w:cs="Times New Roman"/>
          <w:sz w:val="24"/>
          <w:szCs w:val="24"/>
        </w:rPr>
        <w:t>ди, їх відповідність Положенню про винагороду членів Правління.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діючого законодавства (двічі на місяць).</w:t>
      </w:r>
    </w:p>
    <w:p w:rsidR="0082346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3.Повний опис структури всіх складових винагороди, які мають бути виплачені Голові та членам Правління Товариства.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Посадовий оклад.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46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4.Кр</w:t>
      </w:r>
      <w:r>
        <w:rPr>
          <w:rFonts w:ascii="Times New Roman" w:hAnsi="Times New Roman" w:cs="Times New Roman"/>
          <w:sz w:val="24"/>
          <w:szCs w:val="24"/>
        </w:rPr>
        <w:t>итерії оцінки ефективності (із зазначенням того, яким чином вони були досягнуті), за результатами досягнення яких здійснено нарахування змінної винагороди (якщо змінна винагорода була нарахована).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 не приймалось.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5.Факти використання Товариством пр</w:t>
      </w:r>
      <w:r>
        <w:rPr>
          <w:rFonts w:ascii="Times New Roman" w:hAnsi="Times New Roman" w:cs="Times New Roman"/>
          <w:sz w:val="24"/>
          <w:szCs w:val="24"/>
        </w:rPr>
        <w:t>ава на повернення раніше виплаченої Голові, Заступникам Голови та членам Правління Товариства винагороди.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2024 році Товариство не використовувало право на повернення раніше виплаченої Голові, Заступникам Голови винагороди.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6.Учасни</w:t>
      </w:r>
      <w:r>
        <w:rPr>
          <w:rFonts w:ascii="Times New Roman" w:hAnsi="Times New Roman" w:cs="Times New Roman"/>
          <w:sz w:val="24"/>
          <w:szCs w:val="24"/>
        </w:rPr>
        <w:t xml:space="preserve">ки запровадження системи винагороди.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повноваження та склад Комітету з питань винагороди та призначень;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найменування/прізвища, власні імена, по батькові (за наявності) зовнішніх консультантів;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ролі акціонерів (учасників) Товариства в процесі зап</w:t>
      </w:r>
      <w:r>
        <w:rPr>
          <w:rFonts w:ascii="Times New Roman" w:hAnsi="Times New Roman" w:cs="Times New Roman"/>
          <w:sz w:val="24"/>
          <w:szCs w:val="24"/>
        </w:rPr>
        <w:t>ровадження системи винагороди.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Товаристві Наглядовою радою створений Комітет з питань призначення та винагороди Наглядової ради Товариства і складається з 3 (трьох) осіб: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Голова комітету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Пустовалова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Еляна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Едмундівна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 Комітету – Ярошенко Роман</w:t>
      </w:r>
      <w:r>
        <w:rPr>
          <w:rFonts w:ascii="Times New Roman" w:hAnsi="Times New Roman" w:cs="Times New Roman"/>
          <w:sz w:val="24"/>
          <w:szCs w:val="24"/>
        </w:rPr>
        <w:t xml:space="preserve"> Валерійович;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член Комітету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Атаманенко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Раїса Вікторівна.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повноважень комітету Наглядової ради Товариства належать такі питання: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розроблення та періодичний перегляд політик Товариства з  питань винагород, а також внутрішніх документів, які стосуют</w:t>
      </w:r>
      <w:r>
        <w:rPr>
          <w:rFonts w:ascii="Times New Roman" w:hAnsi="Times New Roman" w:cs="Times New Roman"/>
          <w:sz w:val="24"/>
          <w:szCs w:val="24"/>
        </w:rPr>
        <w:t>ься призначень;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підготовка до розгляду на засіданні Наглядової ради питань (в тому числі визначення кандидатур на посади, проведення співбесід, аналіз відповідності рівням компетенції тощо)  щодо призначення (обрання), припинення повноважень, відсторон</w:t>
      </w:r>
      <w:r>
        <w:rPr>
          <w:rFonts w:ascii="Times New Roman" w:hAnsi="Times New Roman" w:cs="Times New Roman"/>
          <w:sz w:val="24"/>
          <w:szCs w:val="24"/>
        </w:rPr>
        <w:t xml:space="preserve">ення від здійснення повноважень,  Голови та членів Правління, у тому числі заступників Голови Правління, корпоративного секретаря Товариства, посадових і ключових осіб Товариства та інших працівників Товариства, призначення яких у відповідності до Статуту </w:t>
      </w:r>
      <w:r>
        <w:rPr>
          <w:rFonts w:ascii="Times New Roman" w:hAnsi="Times New Roman" w:cs="Times New Roman"/>
          <w:sz w:val="24"/>
          <w:szCs w:val="24"/>
        </w:rPr>
        <w:t xml:space="preserve">Товариства або внутрішніх документів Товариства належить до компетенції Наглядової ради;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погодження призначення Правлінням керівників філій, представництв, відділень, інших відокремлених підрозділів;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періодичне оцінювання структури, розміру, скл</w:t>
      </w:r>
      <w:r>
        <w:rPr>
          <w:rFonts w:ascii="Times New Roman" w:hAnsi="Times New Roman" w:cs="Times New Roman"/>
          <w:sz w:val="24"/>
          <w:szCs w:val="24"/>
        </w:rPr>
        <w:t>аду і роботи Правління та надання рекомендацій Наглядовій раді щодо будь-яких змін;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періодичне оцінювання голови та членів Правління, у тому числі заступників Голови правління, на відповідність кваліфікаційним вимогам та звітування щодо зазначеного питан</w:t>
      </w:r>
      <w:r>
        <w:rPr>
          <w:rFonts w:ascii="Times New Roman" w:hAnsi="Times New Roman" w:cs="Times New Roman"/>
          <w:sz w:val="24"/>
          <w:szCs w:val="24"/>
        </w:rPr>
        <w:t>ня Наглядовій раді;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розроблення плану наступництва для посад Голови та членів Наглядової ради внесення пропозицій акціонерам щодо кандидатур на посади членів Наглядової ради;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розроблення плану наступництва для посад в Правлінні, забезпечення наявності </w:t>
      </w:r>
      <w:r>
        <w:rPr>
          <w:rFonts w:ascii="Times New Roman" w:hAnsi="Times New Roman" w:cs="Times New Roman"/>
          <w:sz w:val="24"/>
          <w:szCs w:val="24"/>
        </w:rPr>
        <w:t>у Правлінні належного плану наступництва інших осіб, які здійснюють управлінські функції в Товаристві;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надання Наглядовій раді рекомендацій щодо персонального складу кожного з її комітетів, а також періодичної ротації членів Наглядової ради між комітетам</w:t>
      </w:r>
      <w:r>
        <w:rPr>
          <w:rFonts w:ascii="Times New Roman" w:hAnsi="Times New Roman" w:cs="Times New Roman"/>
          <w:sz w:val="24"/>
          <w:szCs w:val="24"/>
        </w:rPr>
        <w:t>и;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розроблення та надання Наглядовій раді для затвердження правил (кодексу) етичної поведінки положень та/або політик та/або інструкцій, які, зокрема, регулюють питання конфлікту інтересів, конфіденційності, чесного ведення справ, захисту та належного ви</w:t>
      </w:r>
      <w:r>
        <w:rPr>
          <w:rFonts w:ascii="Times New Roman" w:hAnsi="Times New Roman" w:cs="Times New Roman"/>
          <w:sz w:val="24"/>
          <w:szCs w:val="24"/>
        </w:rPr>
        <w:t>користання активів Товариства, дотримання вимог застосовуваного законодавства та внутрішніх нормативних актів, а також необхідність надання Наглядовій раді інформації про будь-які відомі факти порушень вимог законодавства або етичних норм;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забезпечення п</w:t>
      </w:r>
      <w:r>
        <w:rPr>
          <w:rFonts w:ascii="Times New Roman" w:hAnsi="Times New Roman" w:cs="Times New Roman"/>
          <w:sz w:val="24"/>
          <w:szCs w:val="24"/>
        </w:rPr>
        <w:t>роведення програм з орієнтації та навчання для членів Наглядової ради та Правління, необхідних для ефективного виконання ними своїх обов’язків у запроваджуваній в Товаристві моделі корпоративного управління;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внесення акціонерам, якщо це передбачено внутр</w:t>
      </w:r>
      <w:r>
        <w:rPr>
          <w:rFonts w:ascii="Times New Roman" w:hAnsi="Times New Roman" w:cs="Times New Roman"/>
          <w:sz w:val="24"/>
          <w:szCs w:val="24"/>
        </w:rPr>
        <w:t>ішніми документами Товариства, пропозицій щодо винагороди членів Наглядової ради, попередній розгляд положення (політики) про винагороду Голови та членів Наглядової ради, звіту про винагороду Голови та членів Наглядової ради;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надання Наглядовій раді проп</w:t>
      </w:r>
      <w:r>
        <w:rPr>
          <w:rFonts w:ascii="Times New Roman" w:hAnsi="Times New Roman" w:cs="Times New Roman"/>
          <w:sz w:val="24"/>
          <w:szCs w:val="24"/>
        </w:rPr>
        <w:t xml:space="preserve">озицій щодо винагороди Голови та членів Правління, заступників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Голови Правління, корпоративного секретаря Товариства, посадових і ключових осіб Товариства;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розгляд звіту про винагороду Голови та членів Правління, заступників Голови Правління;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надання </w:t>
      </w:r>
      <w:r>
        <w:rPr>
          <w:rFonts w:ascii="Times New Roman" w:hAnsi="Times New Roman" w:cs="Times New Roman"/>
          <w:sz w:val="24"/>
          <w:szCs w:val="24"/>
        </w:rPr>
        <w:t>Наглядовій раді пропозицій щодо форми та істотних умов договорів і контрактів, що укладатиметься між Товариством та Головою і членами Правління, заступниками Голови Правління, корпоративним секретарем Товариства, посадовими і ключовими особами Товариства;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надання Наглядовій раді пропозицій щодо ключових показників ефективності роботи Голови та членів Правління, заступників Голови Правління, корпоративного секретаря Товариства, посадових і ключових осіб Товариства, критеріїв та процедур періодичного оцінюв</w:t>
      </w:r>
      <w:r>
        <w:rPr>
          <w:rFonts w:ascii="Times New Roman" w:hAnsi="Times New Roman" w:cs="Times New Roman"/>
          <w:sz w:val="24"/>
          <w:szCs w:val="24"/>
        </w:rPr>
        <w:t>ання їх виконання;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надання Правлінню загальних рекомендацій щодо рівня та структури винагороди для осіб, які здійснюють управлінські функції;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контроль рівня та структури винагороди для осіб, які здійснюють управлінські функції, на основі достовірної ін</w:t>
      </w:r>
      <w:r>
        <w:rPr>
          <w:rFonts w:ascii="Times New Roman" w:hAnsi="Times New Roman" w:cs="Times New Roman"/>
          <w:sz w:val="24"/>
          <w:szCs w:val="24"/>
        </w:rPr>
        <w:t>формації, наданої Правлінням.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запровадження системи винагороди зовнішні консультанти Товариством впродовж звітного періоду не залучались.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акціонерів у процесі запровадження системи винагороди Правління, полягає в наступному: Наглядовою радою Товариства, у склад якого входять представники акціонерів, затверджується та переглядається Положення винагороди Голови та членів Правління та ключ</w:t>
      </w:r>
      <w:r>
        <w:rPr>
          <w:rFonts w:ascii="Times New Roman" w:hAnsi="Times New Roman" w:cs="Times New Roman"/>
          <w:sz w:val="24"/>
          <w:szCs w:val="24"/>
        </w:rPr>
        <w:t>ових осіб Товариства, після його попереднього розгляду комітетом з питань призначень та винагород, на щорічній основі.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7.Програми стимулювання, що включає відомості про програми додаткового пенсійного забезпечення (за наявності) у разі їх застосування про</w:t>
      </w:r>
      <w:r>
        <w:rPr>
          <w:rFonts w:ascii="Times New Roman" w:hAnsi="Times New Roman" w:cs="Times New Roman"/>
          <w:sz w:val="24"/>
          <w:szCs w:val="24"/>
        </w:rPr>
        <w:t>тягом звітного року.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Внутрішніми документами не встановлено додаткових програм, у тому числі програм пенсійного забезпечення, не передбачено.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8.Загальна сума коштів, виплачена Товариством у звітному фінансовому році, включаючи інформацію про суму виплат я</w:t>
      </w:r>
      <w:r>
        <w:rPr>
          <w:rFonts w:ascii="Times New Roman" w:hAnsi="Times New Roman" w:cs="Times New Roman"/>
          <w:sz w:val="24"/>
          <w:szCs w:val="24"/>
        </w:rPr>
        <w:t>к винагороду за попередній фінансовий рік.</w:t>
      </w:r>
    </w:p>
    <w:p w:rsidR="00000000" w:rsidRPr="0082346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Загальна сума винагороди Голови та членів Правління Товариства за 2024 рік складає - 3 581 716,80 грн.  </w:t>
      </w:r>
    </w:p>
    <w:p w:rsidR="0082346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Загальна сума винагороди Голови та членів Правління Товариства за 2023 рік складає – 2 640 538,62 грн.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</w:t>
      </w:r>
      <w:r>
        <w:rPr>
          <w:rFonts w:ascii="Times New Roman" w:hAnsi="Times New Roman" w:cs="Times New Roman"/>
          <w:sz w:val="24"/>
          <w:szCs w:val="24"/>
        </w:rPr>
        <w:t xml:space="preserve">а інших виплат, крім винагороди, Голови та членів Правління Товариства  в 2024 році становить – 0 грн.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Сума інших виплат, крім винагороди, Голови та членів Правління Товариства  в 2023 році становить – 0 грн.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9.Сума коштів, виплачених страховиком як змі</w:t>
      </w:r>
      <w:r>
        <w:rPr>
          <w:rFonts w:ascii="Times New Roman" w:hAnsi="Times New Roman" w:cs="Times New Roman"/>
          <w:sz w:val="24"/>
          <w:szCs w:val="24"/>
        </w:rPr>
        <w:t>нна винагорода (щодо кожного виду змінної винагороди), і підстави їх виплати.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Змінна винагорода у 2024 році не нараховувалася та не виплачувалася.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10.Суми виплат зі звільнення.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Компенсація за невикористану відпустку при звільненні –   94 415,51 грн.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11.В</w:t>
      </w:r>
      <w:r>
        <w:rPr>
          <w:rFonts w:ascii="Times New Roman" w:hAnsi="Times New Roman" w:cs="Times New Roman"/>
          <w:sz w:val="24"/>
          <w:szCs w:val="24"/>
        </w:rPr>
        <w:t>инагороди, які отримав кожен член Правління Товариства від юридичних осіб, пов’язаних відносинами контролю або афілійованих осіб.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Винагороди від юридичних осіб, пов’язаних відносинами контролю або афілійованих осіб членам Правління у 2024 році не виплачува</w:t>
      </w:r>
      <w:r>
        <w:rPr>
          <w:rFonts w:ascii="Times New Roman" w:hAnsi="Times New Roman" w:cs="Times New Roman"/>
          <w:sz w:val="24"/>
          <w:szCs w:val="24"/>
        </w:rPr>
        <w:t>лись.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12.Оціночна вартість винагород, наданих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негрошовій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формі, у разі їх здійснення Товариством.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 про винагороду Голові та членам Правління Товариства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негрошовій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формі, у формі участі у додаткових програмах пенсійного забезпечення, у формі уч</w:t>
      </w:r>
      <w:r>
        <w:rPr>
          <w:rFonts w:ascii="Times New Roman" w:hAnsi="Times New Roman" w:cs="Times New Roman"/>
          <w:sz w:val="24"/>
          <w:szCs w:val="24"/>
        </w:rPr>
        <w:t>асті у прибутках та/або премій, за спеціальні послуги поза межами звичайних функцій, інших видів винагороди не приймалося та винагороди протягом 2024 року у зазначених формах не здійснювались.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13.Винагороди у формі участі членів Правління Товариства в програмі пенсійного забезпечення (за наявності такої програми) з фіксованими виплатами щодо: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змін у запланованих виплатах, що відбулися протягом звітного фінансового року; 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сплачених Товарис</w:t>
      </w:r>
      <w:r>
        <w:rPr>
          <w:rFonts w:ascii="Times New Roman" w:hAnsi="Times New Roman" w:cs="Times New Roman"/>
          <w:sz w:val="24"/>
          <w:szCs w:val="24"/>
        </w:rPr>
        <w:t>твом внесків стосовно членів Правління Товариства протягом звітного фінансового року.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Програма пенсійного забезпечення у Товаристві відсутня.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14.Надання/зміни/погашення/припинення/користування/продовження строку дії договорів Товариством протягом звітного</w:t>
      </w:r>
      <w:r>
        <w:rPr>
          <w:rFonts w:ascii="Times New Roman" w:hAnsi="Times New Roman" w:cs="Times New Roman"/>
          <w:sz w:val="24"/>
          <w:szCs w:val="24"/>
        </w:rPr>
        <w:t xml:space="preserve"> календарного року позик, кредитів/безповоротних фінансових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>
        <w:rPr>
          <w:rFonts w:ascii="Times New Roman" w:hAnsi="Times New Roman" w:cs="Times New Roman"/>
          <w:sz w:val="24"/>
          <w:szCs w:val="24"/>
        </w:rPr>
        <w:t>/безоплатного користування активами Товариства або гарантій членам Правління (із зазначенням сум і відсоткових ставок).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Протягом 2024 року позики, кредити/безповоротні фінансові допомоги/ б</w:t>
      </w:r>
      <w:r>
        <w:rPr>
          <w:rFonts w:ascii="Times New Roman" w:hAnsi="Times New Roman" w:cs="Times New Roman"/>
          <w:sz w:val="24"/>
          <w:szCs w:val="24"/>
        </w:rPr>
        <w:t>езоплатне користування активами Товариства або гарантії Голові, Заступникам Голови Товариством не надавалися. Також не було зміни/ погашення/ припинення/ користування/продовження строку дії зазначених договорів Товариством протягом звітного календарного ро</w:t>
      </w:r>
      <w:r>
        <w:rPr>
          <w:rFonts w:ascii="Times New Roman" w:hAnsi="Times New Roman" w:cs="Times New Roman"/>
          <w:sz w:val="24"/>
          <w:szCs w:val="24"/>
        </w:rPr>
        <w:t>ку.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15.Сума коштів, виплачених Товариством як додаткова винагорода за виконання роботи поза межами звичайних функцій.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Додаткова винагорода за виконання роботи поза межами звичайних функцій Голові, Заступникам Голови у 2024 році не нараховувалась та не вип</w:t>
      </w:r>
      <w:r>
        <w:rPr>
          <w:rFonts w:ascii="Times New Roman" w:hAnsi="Times New Roman" w:cs="Times New Roman"/>
          <w:sz w:val="24"/>
          <w:szCs w:val="24"/>
        </w:rPr>
        <w:t>лачувалася.</w:t>
      </w:r>
    </w:p>
    <w:p w:rsidR="00000000" w:rsidRPr="0082346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Додаткова інформація, необхідна для повного і точного розкриття інформації про дію:</w:t>
      </w:r>
    </w:p>
    <w:p w:rsidR="0000000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Затверджено Наглядовою Радою АТ «СК «КРАЇНА» (протокол № 26/03-2025 від 26.03.2025 р.)</w:t>
      </w:r>
    </w:p>
    <w:p w:rsidR="00823460" w:rsidRPr="00823460" w:rsidRDefault="00823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23460" w:rsidRPr="00823460">
      <w:pgSz w:w="11905" w:h="16837"/>
      <w:pgMar w:top="570" w:right="720" w:bottom="570" w:left="720" w:header="708" w:footer="36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23460" w:rsidP="00E702F1">
      <w:pPr>
        <w:spacing w:after="0" w:line="240" w:lineRule="auto"/>
      </w:pPr>
      <w:r>
        <w:separator/>
      </w:r>
    </w:p>
  </w:endnote>
  <w:endnote w:type="continuationSeparator" w:id="0">
    <w:p w:rsidR="00000000" w:rsidRDefault="00823460" w:rsidP="00E7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2346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fldChar w:fldCharType="begin"/>
    </w:r>
    <w:r>
      <w:rPr>
        <w:rFonts w:ascii="Times New Roman" w:hAnsi="Times New Roman" w:cs="Times New Roman"/>
        <w:sz w:val="20"/>
        <w:szCs w:val="20"/>
        <w:lang w:val="ru-RU"/>
      </w:rPr>
      <w:instrText>PAGE</w:instrText>
    </w:r>
    <w:r w:rsidR="00100E1F">
      <w:rPr>
        <w:rFonts w:ascii="Times New Roman" w:hAnsi="Times New Roman" w:cs="Times New Roman"/>
        <w:sz w:val="20"/>
        <w:szCs w:val="20"/>
        <w:lang w:val="ru-RU"/>
      </w:rPr>
      <w:fldChar w:fldCharType="separate"/>
    </w:r>
    <w:r>
      <w:rPr>
        <w:rFonts w:ascii="Times New Roman" w:hAnsi="Times New Roman" w:cs="Times New Roman"/>
        <w:noProof/>
        <w:sz w:val="20"/>
        <w:szCs w:val="20"/>
        <w:lang w:val="ru-RU"/>
      </w:rPr>
      <w:t>4</w:t>
    </w:r>
    <w:r>
      <w:rPr>
        <w:rFonts w:ascii="Times New Roman" w:hAnsi="Times New Roman" w:cs="Times New Roman"/>
        <w:sz w:val="20"/>
        <w:szCs w:val="20"/>
        <w:lang w:val="ru-RU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23460" w:rsidP="00E702F1">
      <w:pPr>
        <w:spacing w:after="0" w:line="240" w:lineRule="auto"/>
      </w:pPr>
      <w:r>
        <w:separator/>
      </w:r>
    </w:p>
  </w:footnote>
  <w:footnote w:type="continuationSeparator" w:id="0">
    <w:p w:rsidR="00000000" w:rsidRDefault="00823460" w:rsidP="00E70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0E1F"/>
    <w:rsid w:val="00100E1F"/>
    <w:rsid w:val="0082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8795</Words>
  <Characters>5014</Characters>
  <Application>Microsoft Office Word</Application>
  <DocSecurity>0</DocSecurity>
  <Lines>41</Lines>
  <Paragraphs>27</Paragraphs>
  <ScaleCrop>false</ScaleCrop>
  <Company/>
  <LinksUpToDate>false</LinksUpToDate>
  <CharactersWithSpaces>13782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Y.Borodin</dc:creator>
  <cp:lastModifiedBy>Y.Borodin</cp:lastModifiedBy>
  <cp:revision>3</cp:revision>
  <dcterms:created xsi:type="dcterms:W3CDTF">2025-03-28T07:58:00Z</dcterms:created>
  <dcterms:modified xsi:type="dcterms:W3CDTF">2025-03-28T08:00:00Z</dcterms:modified>
</cp:coreProperties>
</file>